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508" w:rsidRPr="00E148E8" w:rsidRDefault="003D3508" w:rsidP="0084419D">
      <w:pPr>
        <w:spacing w:before="120" w:after="120" w:line="240" w:lineRule="auto"/>
        <w:jc w:val="both"/>
        <w:rPr>
          <w:rFonts w:ascii="Tahoma" w:hAnsi="Tahoma" w:cs="Tahoma"/>
          <w:b/>
          <w:sz w:val="28"/>
          <w:szCs w:val="28"/>
        </w:rPr>
      </w:pPr>
      <w:r w:rsidRPr="00E148E8">
        <w:rPr>
          <w:rFonts w:ascii="Tahoma" w:hAnsi="Tahoma" w:cs="Tahoma"/>
          <w:b/>
          <w:sz w:val="28"/>
          <w:szCs w:val="28"/>
        </w:rPr>
        <w:t xml:space="preserve">POSEBNI ARANŽMANI - LETAK ZA ČLANOVE SINDIKATA </w:t>
      </w:r>
      <w:r w:rsidRPr="00E148E8">
        <w:rPr>
          <w:rFonts w:ascii="Tahoma" w:hAnsi="Tahoma" w:cs="Tahoma"/>
          <w:b/>
          <w:sz w:val="28"/>
          <w:szCs w:val="28"/>
          <w:lang w:val="en-US"/>
        </w:rPr>
        <w:t>ZAPOSLENIH U POLJOPRIVREDI, PREHRAMBENOJ I DUHANSKOJ INDUSTRIJI I VODOPRIVREDI - PPDIV</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552"/>
        <w:gridCol w:w="7938"/>
      </w:tblGrid>
      <w:tr w:rsidR="00E148E8" w:rsidRPr="00E148E8" w:rsidTr="005408D8">
        <w:trPr>
          <w:trHeight w:val="197"/>
        </w:trPr>
        <w:tc>
          <w:tcPr>
            <w:tcW w:w="2552" w:type="dxa"/>
            <w:tcBorders>
              <w:top w:val="single" w:sz="4" w:space="0" w:color="auto"/>
              <w:left w:val="single" w:sz="4" w:space="0" w:color="auto"/>
              <w:bottom w:val="single" w:sz="4" w:space="0" w:color="auto"/>
              <w:right w:val="single" w:sz="4" w:space="0" w:color="auto"/>
            </w:tcBorders>
            <w:shd w:val="clear" w:color="auto" w:fill="FFF10B"/>
            <w:vAlign w:val="center"/>
          </w:tcPr>
          <w:p w:rsidR="0084419D" w:rsidRPr="00E148E8" w:rsidRDefault="0084419D" w:rsidP="005408D8">
            <w:pPr>
              <w:spacing w:after="0" w:line="20" w:lineRule="atLeast"/>
              <w:contextualSpacing/>
              <w:jc w:val="center"/>
              <w:rPr>
                <w:rFonts w:ascii="Tahoma" w:hAnsi="Tahoma" w:cs="Tahoma"/>
                <w:b/>
                <w:lang w:val="en-US"/>
              </w:rPr>
            </w:pPr>
            <w:r w:rsidRPr="00E148E8">
              <w:rPr>
                <w:rFonts w:ascii="Tahoma" w:hAnsi="Tahoma" w:cs="Tahoma"/>
                <w:b/>
                <w:lang w:val="en-US"/>
              </w:rPr>
              <w:t>PRODUŽENJE PROMOTIVNE PONUDE</w:t>
            </w:r>
          </w:p>
        </w:tc>
        <w:tc>
          <w:tcPr>
            <w:tcW w:w="7938" w:type="dxa"/>
            <w:tcBorders>
              <w:top w:val="single" w:sz="4" w:space="0" w:color="auto"/>
              <w:left w:val="single" w:sz="4" w:space="0" w:color="auto"/>
              <w:bottom w:val="single" w:sz="4" w:space="0" w:color="auto"/>
              <w:right w:val="single" w:sz="4" w:space="0" w:color="auto"/>
            </w:tcBorders>
            <w:shd w:val="clear" w:color="auto" w:fill="FFF10B"/>
            <w:vAlign w:val="center"/>
          </w:tcPr>
          <w:p w:rsidR="0084419D" w:rsidRPr="002241D0" w:rsidRDefault="0084419D" w:rsidP="005408D8">
            <w:pPr>
              <w:numPr>
                <w:ilvl w:val="0"/>
                <w:numId w:val="24"/>
              </w:numPr>
              <w:tabs>
                <w:tab w:val="left" w:pos="6957"/>
              </w:tabs>
              <w:spacing w:after="0" w:line="240" w:lineRule="auto"/>
              <w:ind w:left="175" w:hanging="141"/>
              <w:contextualSpacing/>
              <w:rPr>
                <w:rFonts w:ascii="Tahoma" w:hAnsi="Tahoma" w:cs="Tahoma"/>
                <w:b/>
                <w:lang w:val="de-DE"/>
              </w:rPr>
            </w:pPr>
            <w:proofErr w:type="spellStart"/>
            <w:r w:rsidRPr="002241D0">
              <w:rPr>
                <w:rFonts w:ascii="Tahoma" w:hAnsi="Tahoma" w:cs="Tahoma"/>
                <w:b/>
                <w:lang w:val="de-DE"/>
              </w:rPr>
              <w:t>besplatna</w:t>
            </w:r>
            <w:proofErr w:type="spellEnd"/>
            <w:r w:rsidRPr="002241D0">
              <w:rPr>
                <w:rFonts w:ascii="Tahoma" w:hAnsi="Tahoma" w:cs="Tahoma"/>
                <w:b/>
                <w:lang w:val="de-DE"/>
              </w:rPr>
              <w:t xml:space="preserve"> </w:t>
            </w:r>
            <w:proofErr w:type="spellStart"/>
            <w:r w:rsidRPr="002241D0">
              <w:rPr>
                <w:rFonts w:ascii="Tahoma" w:hAnsi="Tahoma" w:cs="Tahoma"/>
                <w:b/>
                <w:lang w:val="de-DE"/>
              </w:rPr>
              <w:t>procjena</w:t>
            </w:r>
            <w:proofErr w:type="spellEnd"/>
            <w:r w:rsidRPr="002241D0">
              <w:rPr>
                <w:rFonts w:ascii="Tahoma" w:hAnsi="Tahoma" w:cs="Tahoma"/>
                <w:b/>
                <w:lang w:val="de-DE"/>
              </w:rPr>
              <w:t xml:space="preserve"> </w:t>
            </w:r>
            <w:proofErr w:type="spellStart"/>
            <w:r w:rsidRPr="002241D0">
              <w:rPr>
                <w:rFonts w:ascii="Tahoma" w:hAnsi="Tahoma" w:cs="Tahoma"/>
                <w:b/>
                <w:lang w:val="de-DE"/>
              </w:rPr>
              <w:t>nekr</w:t>
            </w:r>
            <w:r w:rsidR="0060325B" w:rsidRPr="002241D0">
              <w:rPr>
                <w:rFonts w:ascii="Tahoma" w:hAnsi="Tahoma" w:cs="Tahoma"/>
                <w:b/>
                <w:lang w:val="de-DE"/>
              </w:rPr>
              <w:t>etnine</w:t>
            </w:r>
            <w:proofErr w:type="spellEnd"/>
            <w:r w:rsidR="0060325B" w:rsidRPr="002241D0">
              <w:rPr>
                <w:rFonts w:ascii="Tahoma" w:hAnsi="Tahoma" w:cs="Tahoma"/>
                <w:b/>
                <w:lang w:val="de-DE"/>
              </w:rPr>
              <w:t xml:space="preserve"> </w:t>
            </w:r>
            <w:proofErr w:type="spellStart"/>
            <w:r w:rsidR="0060325B" w:rsidRPr="002241D0">
              <w:rPr>
                <w:rFonts w:ascii="Tahoma" w:hAnsi="Tahoma" w:cs="Tahoma"/>
                <w:b/>
                <w:lang w:val="de-DE"/>
              </w:rPr>
              <w:t>za</w:t>
            </w:r>
            <w:proofErr w:type="spellEnd"/>
            <w:r w:rsidR="0060325B" w:rsidRPr="002241D0">
              <w:rPr>
                <w:rFonts w:ascii="Tahoma" w:hAnsi="Tahoma" w:cs="Tahoma"/>
                <w:b/>
                <w:lang w:val="de-DE"/>
              </w:rPr>
              <w:t xml:space="preserve"> </w:t>
            </w:r>
            <w:proofErr w:type="spellStart"/>
            <w:r w:rsidR="0060325B" w:rsidRPr="002241D0">
              <w:rPr>
                <w:rFonts w:ascii="Tahoma" w:hAnsi="Tahoma" w:cs="Tahoma"/>
                <w:b/>
                <w:lang w:val="de-DE"/>
              </w:rPr>
              <w:t>stambene</w:t>
            </w:r>
            <w:proofErr w:type="spellEnd"/>
            <w:r w:rsidR="0060325B" w:rsidRPr="002241D0">
              <w:rPr>
                <w:rFonts w:ascii="Tahoma" w:hAnsi="Tahoma" w:cs="Tahoma"/>
                <w:b/>
                <w:lang w:val="de-DE"/>
              </w:rPr>
              <w:t xml:space="preserve"> </w:t>
            </w:r>
            <w:proofErr w:type="spellStart"/>
            <w:r w:rsidR="0060325B" w:rsidRPr="002241D0">
              <w:rPr>
                <w:rFonts w:ascii="Tahoma" w:hAnsi="Tahoma" w:cs="Tahoma"/>
                <w:b/>
                <w:lang w:val="de-DE"/>
              </w:rPr>
              <w:t>kredite</w:t>
            </w:r>
            <w:proofErr w:type="spellEnd"/>
            <w:r w:rsidR="0060325B" w:rsidRPr="002241D0">
              <w:rPr>
                <w:rFonts w:ascii="Tahoma" w:hAnsi="Tahoma" w:cs="Tahoma"/>
                <w:b/>
                <w:lang w:val="de-DE"/>
              </w:rPr>
              <w:t xml:space="preserve"> do </w:t>
            </w:r>
            <w:r w:rsidR="00DF29CE">
              <w:rPr>
                <w:rFonts w:ascii="Tahoma" w:hAnsi="Tahoma" w:cs="Tahoma"/>
                <w:b/>
                <w:lang w:val="de-DE"/>
              </w:rPr>
              <w:t>31.12</w:t>
            </w:r>
            <w:r w:rsidRPr="002241D0">
              <w:rPr>
                <w:rFonts w:ascii="Tahoma" w:hAnsi="Tahoma" w:cs="Tahoma"/>
                <w:b/>
                <w:lang w:val="de-DE"/>
              </w:rPr>
              <w:t xml:space="preserve">.2019.      </w:t>
            </w:r>
          </w:p>
          <w:p w:rsidR="0084419D" w:rsidRPr="002241D0" w:rsidRDefault="0084419D" w:rsidP="005408D8">
            <w:pPr>
              <w:numPr>
                <w:ilvl w:val="0"/>
                <w:numId w:val="24"/>
              </w:numPr>
              <w:tabs>
                <w:tab w:val="left" w:pos="6957"/>
              </w:tabs>
              <w:spacing w:after="0" w:line="240" w:lineRule="auto"/>
              <w:ind w:left="175" w:hanging="141"/>
              <w:contextualSpacing/>
              <w:rPr>
                <w:rFonts w:ascii="Tahoma" w:hAnsi="Tahoma" w:cs="Tahoma"/>
                <w:b/>
                <w:lang w:val="de-DE"/>
              </w:rPr>
            </w:pPr>
            <w:proofErr w:type="spellStart"/>
            <w:r w:rsidRPr="002241D0">
              <w:rPr>
                <w:rFonts w:ascii="Tahoma" w:hAnsi="Tahoma" w:cs="Tahoma"/>
                <w:b/>
                <w:lang w:val="de-DE"/>
              </w:rPr>
              <w:t>bez</w:t>
            </w:r>
            <w:proofErr w:type="spellEnd"/>
            <w:r w:rsidRPr="002241D0">
              <w:rPr>
                <w:rFonts w:ascii="Tahoma" w:hAnsi="Tahoma" w:cs="Tahoma"/>
                <w:b/>
                <w:lang w:val="de-DE"/>
              </w:rPr>
              <w:t xml:space="preserve"> </w:t>
            </w:r>
            <w:proofErr w:type="spellStart"/>
            <w:r w:rsidRPr="002241D0">
              <w:rPr>
                <w:rFonts w:ascii="Tahoma" w:hAnsi="Tahoma" w:cs="Tahoma"/>
                <w:b/>
                <w:lang w:val="de-DE"/>
              </w:rPr>
              <w:t>naknade</w:t>
            </w:r>
            <w:proofErr w:type="spellEnd"/>
            <w:r w:rsidRPr="002241D0">
              <w:rPr>
                <w:rFonts w:ascii="Tahoma" w:hAnsi="Tahoma" w:cs="Tahoma"/>
                <w:b/>
                <w:lang w:val="de-DE"/>
              </w:rPr>
              <w:t xml:space="preserve"> </w:t>
            </w:r>
            <w:proofErr w:type="spellStart"/>
            <w:r w:rsidRPr="002241D0">
              <w:rPr>
                <w:rFonts w:ascii="Tahoma" w:hAnsi="Tahoma" w:cs="Tahoma"/>
                <w:b/>
                <w:lang w:val="de-DE"/>
              </w:rPr>
              <w:t>za</w:t>
            </w:r>
            <w:proofErr w:type="spellEnd"/>
            <w:r w:rsidRPr="002241D0">
              <w:rPr>
                <w:rFonts w:ascii="Tahoma" w:hAnsi="Tahoma" w:cs="Tahoma"/>
                <w:b/>
                <w:lang w:val="de-DE"/>
              </w:rPr>
              <w:t xml:space="preserve"> </w:t>
            </w:r>
            <w:proofErr w:type="spellStart"/>
            <w:r w:rsidRPr="002241D0">
              <w:rPr>
                <w:rFonts w:ascii="Tahoma" w:hAnsi="Tahoma" w:cs="Tahoma"/>
                <w:b/>
                <w:lang w:val="de-DE"/>
              </w:rPr>
              <w:t>obradu</w:t>
            </w:r>
            <w:proofErr w:type="spellEnd"/>
            <w:r w:rsidRPr="002241D0">
              <w:rPr>
                <w:rFonts w:ascii="Tahoma" w:hAnsi="Tahoma" w:cs="Tahoma"/>
                <w:b/>
                <w:lang w:val="de-DE"/>
              </w:rPr>
              <w:t xml:space="preserve"> </w:t>
            </w:r>
            <w:proofErr w:type="spellStart"/>
            <w:r w:rsidRPr="002241D0">
              <w:rPr>
                <w:rFonts w:ascii="Tahoma" w:hAnsi="Tahoma" w:cs="Tahoma"/>
                <w:b/>
                <w:lang w:val="de-DE"/>
              </w:rPr>
              <w:t>nenamjenskog</w:t>
            </w:r>
            <w:proofErr w:type="spellEnd"/>
            <w:r w:rsidRPr="002241D0">
              <w:rPr>
                <w:rFonts w:ascii="Tahoma" w:hAnsi="Tahoma" w:cs="Tahoma"/>
                <w:b/>
                <w:lang w:val="de-DE"/>
              </w:rPr>
              <w:t xml:space="preserve"> </w:t>
            </w:r>
            <w:proofErr w:type="spellStart"/>
            <w:r w:rsidRPr="002241D0">
              <w:rPr>
                <w:rFonts w:ascii="Tahoma" w:hAnsi="Tahoma" w:cs="Tahoma"/>
                <w:b/>
                <w:lang w:val="de-DE"/>
              </w:rPr>
              <w:t>kredita</w:t>
            </w:r>
            <w:proofErr w:type="spellEnd"/>
            <w:r w:rsidRPr="002241D0">
              <w:rPr>
                <w:rFonts w:ascii="Tahoma" w:hAnsi="Tahoma" w:cs="Tahoma"/>
                <w:b/>
                <w:lang w:val="de-DE"/>
              </w:rPr>
              <w:t xml:space="preserve"> do </w:t>
            </w:r>
            <w:r w:rsidR="00DF29CE">
              <w:rPr>
                <w:rFonts w:ascii="Tahoma" w:hAnsi="Tahoma" w:cs="Tahoma"/>
                <w:b/>
                <w:lang w:val="de-DE"/>
              </w:rPr>
              <w:t>31.12</w:t>
            </w:r>
            <w:bookmarkStart w:id="0" w:name="_GoBack"/>
            <w:bookmarkEnd w:id="0"/>
            <w:r w:rsidRPr="002241D0">
              <w:rPr>
                <w:rFonts w:ascii="Tahoma" w:hAnsi="Tahoma" w:cs="Tahoma"/>
                <w:b/>
                <w:lang w:val="de-DE"/>
              </w:rPr>
              <w:t>.2019.</w:t>
            </w:r>
          </w:p>
        </w:tc>
      </w:tr>
    </w:tbl>
    <w:p w:rsidR="0009618E" w:rsidRPr="00E148E8" w:rsidRDefault="00674D9C" w:rsidP="00125F8D">
      <w:pPr>
        <w:spacing w:before="120" w:after="0" w:line="240" w:lineRule="auto"/>
        <w:jc w:val="both"/>
        <w:rPr>
          <w:rFonts w:ascii="Tahoma" w:hAnsi="Tahoma" w:cs="Tahoma"/>
          <w:sz w:val="20"/>
          <w:szCs w:val="20"/>
        </w:rPr>
      </w:pPr>
      <w:r w:rsidRPr="00E148E8">
        <w:rPr>
          <w:rFonts w:ascii="Tahoma" w:hAnsi="Tahoma" w:cs="Tahoma"/>
          <w:sz w:val="20"/>
          <w:szCs w:val="20"/>
        </w:rPr>
        <w:t>Korištenje</w:t>
      </w:r>
      <w:r w:rsidR="0009618E" w:rsidRPr="00E148E8">
        <w:rPr>
          <w:rFonts w:ascii="Tahoma" w:hAnsi="Tahoma" w:cs="Tahoma"/>
          <w:sz w:val="20"/>
          <w:szCs w:val="20"/>
        </w:rPr>
        <w:t xml:space="preserve"> pogodnosti navedenih u ovom letku vezano na uvjete kredita i ugovaranje </w:t>
      </w:r>
      <w:proofErr w:type="spellStart"/>
      <w:r w:rsidR="005E773B" w:rsidRPr="00E148E8">
        <w:rPr>
          <w:rFonts w:ascii="Tahoma" w:hAnsi="Tahoma" w:cs="Tahoma"/>
          <w:sz w:val="20"/>
          <w:szCs w:val="20"/>
        </w:rPr>
        <w:t>Flexi</w:t>
      </w:r>
      <w:r w:rsidR="002041FE" w:rsidRPr="00E148E8">
        <w:rPr>
          <w:rFonts w:ascii="Tahoma" w:hAnsi="Tahoma" w:cs="Tahoma"/>
          <w:sz w:val="20"/>
          <w:szCs w:val="20"/>
        </w:rPr>
        <w:t>SPECIJAL</w:t>
      </w:r>
      <w:proofErr w:type="spellEnd"/>
      <w:r w:rsidR="008C6F80" w:rsidRPr="00E148E8">
        <w:rPr>
          <w:rFonts w:ascii="Tahoma" w:hAnsi="Tahoma" w:cs="Tahoma"/>
          <w:sz w:val="20"/>
          <w:szCs w:val="20"/>
        </w:rPr>
        <w:t xml:space="preserve"> paketa</w:t>
      </w:r>
      <w:r w:rsidR="005E773B" w:rsidRPr="00E148E8">
        <w:rPr>
          <w:rFonts w:ascii="Tahoma" w:hAnsi="Tahoma" w:cs="Tahoma"/>
          <w:sz w:val="20"/>
          <w:szCs w:val="20"/>
        </w:rPr>
        <w:t xml:space="preserve"> tekućeg računa </w:t>
      </w:r>
      <w:r w:rsidRPr="00E148E8">
        <w:rPr>
          <w:rFonts w:ascii="Tahoma" w:hAnsi="Tahoma" w:cs="Tahoma"/>
          <w:sz w:val="20"/>
          <w:szCs w:val="20"/>
        </w:rPr>
        <w:t xml:space="preserve">omogućeno je </w:t>
      </w:r>
      <w:r w:rsidR="000D1E52" w:rsidRPr="00E148E8">
        <w:rPr>
          <w:rFonts w:ascii="Tahoma" w:hAnsi="Tahoma" w:cs="Tahoma"/>
          <w:sz w:val="20"/>
          <w:szCs w:val="20"/>
        </w:rPr>
        <w:t xml:space="preserve">članovima </w:t>
      </w:r>
      <w:r w:rsidR="00B901EE" w:rsidRPr="00E148E8">
        <w:rPr>
          <w:rFonts w:ascii="Tahoma" w:hAnsi="Tahoma" w:cs="Tahoma"/>
          <w:sz w:val="20"/>
          <w:szCs w:val="20"/>
        </w:rPr>
        <w:t>s</w:t>
      </w:r>
      <w:r w:rsidR="000D1E52" w:rsidRPr="00E148E8">
        <w:rPr>
          <w:rFonts w:ascii="Tahoma" w:hAnsi="Tahoma" w:cs="Tahoma"/>
          <w:sz w:val="20"/>
          <w:szCs w:val="20"/>
        </w:rPr>
        <w:t xml:space="preserve">indikata </w:t>
      </w:r>
      <w:r w:rsidR="002345DD" w:rsidRPr="00E148E8">
        <w:rPr>
          <w:rFonts w:ascii="Tahoma" w:hAnsi="Tahoma" w:cs="Tahoma"/>
          <w:sz w:val="20"/>
          <w:szCs w:val="20"/>
        </w:rPr>
        <w:t xml:space="preserve">koji svoja redovna primanja usmjeravaju na tekući račun u RBA ili su u postupku otvaranja tekućeg računa i usmjeravanja primanja na račun u RBA. Korisnici kredita preuzimaju obvezu usmjeravati primanja na račun u RBA tijekom cijele otplate kredita, te ugovoriti </w:t>
      </w:r>
      <w:r w:rsidR="008C6F80" w:rsidRPr="00E148E8">
        <w:rPr>
          <w:rFonts w:ascii="Tahoma" w:hAnsi="Tahoma" w:cs="Tahoma"/>
          <w:sz w:val="20"/>
          <w:szCs w:val="20"/>
        </w:rPr>
        <w:t>i</w:t>
      </w:r>
      <w:r w:rsidR="002345DD" w:rsidRPr="00E148E8">
        <w:rPr>
          <w:rFonts w:ascii="Tahoma" w:hAnsi="Tahoma" w:cs="Tahoma"/>
          <w:sz w:val="20"/>
          <w:szCs w:val="20"/>
        </w:rPr>
        <w:t xml:space="preserve">zravno terećenje računa u svrhu otplate kredita. </w:t>
      </w:r>
    </w:p>
    <w:p w:rsidR="00674D9C" w:rsidRPr="00E148E8" w:rsidRDefault="002345DD" w:rsidP="00125F8D">
      <w:pPr>
        <w:spacing w:before="120" w:after="0" w:line="240" w:lineRule="auto"/>
        <w:jc w:val="both"/>
        <w:rPr>
          <w:rFonts w:ascii="Tahoma" w:hAnsi="Tahoma" w:cs="Tahoma"/>
          <w:sz w:val="20"/>
          <w:szCs w:val="20"/>
        </w:rPr>
      </w:pPr>
      <w:r w:rsidRPr="00E148E8">
        <w:rPr>
          <w:rFonts w:ascii="Tahoma" w:hAnsi="Tahoma" w:cs="Tahoma"/>
          <w:sz w:val="20"/>
          <w:szCs w:val="20"/>
        </w:rPr>
        <w:t>Uvjeti kredita iz ovog letka odnose se na novu ponudu i ne primjenjuju se na kredite u otplati.</w:t>
      </w: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E148E8" w:rsidRPr="00E148E8" w:rsidTr="004E2620">
        <w:trPr>
          <w:trHeight w:val="70"/>
        </w:trPr>
        <w:tc>
          <w:tcPr>
            <w:tcW w:w="10490" w:type="dxa"/>
            <w:shd w:val="clear" w:color="auto" w:fill="FFF10B"/>
          </w:tcPr>
          <w:p w:rsidR="0060325B" w:rsidRPr="00E148E8" w:rsidRDefault="0060325B" w:rsidP="004E2620">
            <w:pPr>
              <w:pStyle w:val="Tekst"/>
              <w:ind w:left="176"/>
              <w:jc w:val="left"/>
              <w:rPr>
                <w:b/>
                <w:sz w:val="28"/>
                <w:szCs w:val="28"/>
              </w:rPr>
            </w:pPr>
            <w:r w:rsidRPr="00E148E8">
              <w:rPr>
                <w:b/>
                <w:sz w:val="28"/>
                <w:szCs w:val="28"/>
              </w:rPr>
              <w:t>FLEXI STAMBENI KREDITI</w:t>
            </w:r>
          </w:p>
        </w:tc>
      </w:tr>
    </w:tbl>
    <w:p w:rsidR="0060325B" w:rsidRPr="00E148E8" w:rsidRDefault="0060325B" w:rsidP="0060325B">
      <w:pPr>
        <w:numPr>
          <w:ilvl w:val="0"/>
          <w:numId w:val="9"/>
        </w:numPr>
        <w:spacing w:before="20" w:after="0" w:line="240" w:lineRule="auto"/>
        <w:ind w:left="425" w:hanging="425"/>
        <w:jc w:val="both"/>
        <w:rPr>
          <w:rFonts w:ascii="Tahoma" w:hAnsi="Tahoma" w:cs="Tahoma"/>
          <w:sz w:val="20"/>
          <w:szCs w:val="20"/>
        </w:rPr>
      </w:pPr>
      <w:r w:rsidRPr="00E148E8">
        <w:rPr>
          <w:rFonts w:ascii="Tahoma" w:hAnsi="Tahoma" w:cs="Tahoma"/>
          <w:b/>
          <w:sz w:val="20"/>
          <w:szCs w:val="20"/>
        </w:rPr>
        <w:t>Iznosi kredita:</w:t>
      </w:r>
      <w:r w:rsidRPr="00E148E8">
        <w:rPr>
          <w:rFonts w:ascii="Tahoma" w:hAnsi="Tahoma" w:cs="Tahoma"/>
          <w:sz w:val="20"/>
          <w:szCs w:val="20"/>
        </w:rPr>
        <w:t xml:space="preserve"> </w:t>
      </w:r>
      <w:r w:rsidRPr="00E148E8">
        <w:rPr>
          <w:rFonts w:ascii="Tahoma" w:hAnsi="Tahoma" w:cs="Tahoma"/>
          <w:sz w:val="20"/>
          <w:szCs w:val="20"/>
        </w:rPr>
        <w:tab/>
      </w:r>
      <w:r w:rsidRPr="00E148E8">
        <w:rPr>
          <w:rFonts w:ascii="Tahoma" w:hAnsi="Tahoma" w:cs="Tahoma"/>
          <w:sz w:val="20"/>
          <w:szCs w:val="20"/>
        </w:rPr>
        <w:tab/>
      </w:r>
      <w:r w:rsidRPr="00E148E8">
        <w:rPr>
          <w:rFonts w:ascii="Tahoma" w:hAnsi="Tahoma" w:cs="Tahoma"/>
          <w:sz w:val="20"/>
          <w:szCs w:val="20"/>
        </w:rPr>
        <w:tab/>
        <w:t xml:space="preserve">od </w:t>
      </w:r>
      <w:r w:rsidRPr="00E148E8">
        <w:rPr>
          <w:rFonts w:ascii="Tahoma" w:hAnsi="Tahoma" w:cs="Tahoma"/>
          <w:b/>
          <w:sz w:val="20"/>
          <w:szCs w:val="20"/>
        </w:rPr>
        <w:t>100.000 HRK</w:t>
      </w:r>
      <w:r w:rsidRPr="00E148E8">
        <w:rPr>
          <w:rFonts w:ascii="Tahoma" w:hAnsi="Tahoma" w:cs="Tahoma"/>
          <w:sz w:val="20"/>
          <w:szCs w:val="20"/>
        </w:rPr>
        <w:t xml:space="preserve"> do </w:t>
      </w:r>
      <w:r w:rsidR="004D2528" w:rsidRPr="00E148E8">
        <w:rPr>
          <w:rFonts w:ascii="Tahoma" w:hAnsi="Tahoma" w:cs="Tahoma"/>
          <w:b/>
          <w:sz w:val="20"/>
          <w:szCs w:val="20"/>
        </w:rPr>
        <w:t>2.2</w:t>
      </w:r>
      <w:r w:rsidRPr="00E148E8">
        <w:rPr>
          <w:rFonts w:ascii="Tahoma" w:hAnsi="Tahoma" w:cs="Tahoma"/>
          <w:b/>
          <w:sz w:val="20"/>
          <w:szCs w:val="20"/>
        </w:rPr>
        <w:t xml:space="preserve">00.000 HRK / </w:t>
      </w:r>
      <w:r w:rsidRPr="00E148E8">
        <w:rPr>
          <w:rFonts w:ascii="Tahoma" w:hAnsi="Tahoma" w:cs="Tahoma"/>
          <w:sz w:val="20"/>
          <w:szCs w:val="20"/>
        </w:rPr>
        <w:t>od</w:t>
      </w:r>
      <w:r w:rsidRPr="00E148E8">
        <w:rPr>
          <w:rFonts w:ascii="Tahoma" w:hAnsi="Tahoma" w:cs="Tahoma"/>
          <w:b/>
          <w:sz w:val="20"/>
          <w:szCs w:val="20"/>
        </w:rPr>
        <w:t xml:space="preserve"> 14.000 EUR </w:t>
      </w:r>
      <w:r w:rsidRPr="00E148E8">
        <w:rPr>
          <w:rFonts w:ascii="Tahoma" w:hAnsi="Tahoma" w:cs="Tahoma"/>
          <w:sz w:val="20"/>
          <w:szCs w:val="20"/>
        </w:rPr>
        <w:t>do</w:t>
      </w:r>
      <w:r w:rsidR="004D2528" w:rsidRPr="00E148E8">
        <w:rPr>
          <w:rFonts w:ascii="Tahoma" w:hAnsi="Tahoma" w:cs="Tahoma"/>
          <w:b/>
          <w:sz w:val="20"/>
          <w:szCs w:val="20"/>
        </w:rPr>
        <w:t xml:space="preserve"> 3</w:t>
      </w:r>
      <w:r w:rsidRPr="00E148E8">
        <w:rPr>
          <w:rFonts w:ascii="Tahoma" w:hAnsi="Tahoma" w:cs="Tahoma"/>
          <w:b/>
          <w:sz w:val="20"/>
          <w:szCs w:val="20"/>
        </w:rPr>
        <w:t>00.000 EUR</w:t>
      </w:r>
    </w:p>
    <w:p w:rsidR="0060325B" w:rsidRPr="00E148E8" w:rsidRDefault="0060325B" w:rsidP="0060325B">
      <w:pPr>
        <w:numPr>
          <w:ilvl w:val="0"/>
          <w:numId w:val="9"/>
        </w:numPr>
        <w:spacing w:before="20" w:after="0" w:line="240" w:lineRule="auto"/>
        <w:ind w:left="425" w:hanging="425"/>
        <w:jc w:val="both"/>
        <w:rPr>
          <w:rFonts w:ascii="Tahoma" w:hAnsi="Tahoma" w:cs="Tahoma"/>
          <w:sz w:val="20"/>
          <w:szCs w:val="20"/>
        </w:rPr>
      </w:pPr>
      <w:r w:rsidRPr="00E148E8">
        <w:rPr>
          <w:rFonts w:ascii="Tahoma" w:hAnsi="Tahoma" w:cs="Tahoma"/>
          <w:b/>
          <w:sz w:val="20"/>
          <w:szCs w:val="20"/>
        </w:rPr>
        <w:t>Naknada za obradu kredita:</w:t>
      </w:r>
      <w:r w:rsidRPr="00E148E8">
        <w:rPr>
          <w:rFonts w:ascii="Tahoma" w:hAnsi="Tahoma" w:cs="Tahoma"/>
          <w:sz w:val="20"/>
          <w:szCs w:val="20"/>
        </w:rPr>
        <w:t xml:space="preserve"> </w:t>
      </w:r>
      <w:r w:rsidRPr="00E148E8">
        <w:rPr>
          <w:rFonts w:ascii="Tahoma" w:hAnsi="Tahoma" w:cs="Tahoma"/>
          <w:sz w:val="20"/>
          <w:szCs w:val="20"/>
        </w:rPr>
        <w:tab/>
      </w:r>
      <w:r w:rsidRPr="00E148E8">
        <w:rPr>
          <w:rFonts w:ascii="Tahoma" w:hAnsi="Tahoma" w:cs="Tahoma"/>
          <w:b/>
          <w:sz w:val="20"/>
          <w:szCs w:val="20"/>
        </w:rPr>
        <w:t>bez naknade</w:t>
      </w:r>
    </w:p>
    <w:p w:rsidR="0060325B" w:rsidRPr="00E148E8" w:rsidRDefault="0060325B" w:rsidP="0060325B">
      <w:pPr>
        <w:numPr>
          <w:ilvl w:val="0"/>
          <w:numId w:val="9"/>
        </w:numPr>
        <w:spacing w:before="20" w:after="0" w:line="240" w:lineRule="auto"/>
        <w:ind w:left="426" w:hanging="426"/>
        <w:rPr>
          <w:rFonts w:ascii="Tahoma" w:hAnsi="Tahoma" w:cs="Tahoma"/>
          <w:sz w:val="20"/>
          <w:szCs w:val="20"/>
        </w:rPr>
      </w:pPr>
      <w:r w:rsidRPr="00E148E8">
        <w:rPr>
          <w:rFonts w:ascii="Tahoma" w:hAnsi="Tahoma" w:cs="Tahoma"/>
          <w:b/>
          <w:sz w:val="20"/>
          <w:szCs w:val="20"/>
        </w:rPr>
        <w:t xml:space="preserve">Rok otplate kredita: </w:t>
      </w:r>
      <w:r w:rsidRPr="00E148E8">
        <w:rPr>
          <w:rFonts w:ascii="Tahoma" w:hAnsi="Tahoma" w:cs="Tahoma"/>
          <w:b/>
          <w:sz w:val="20"/>
          <w:szCs w:val="20"/>
        </w:rPr>
        <w:tab/>
      </w:r>
      <w:r w:rsidRPr="00E148E8">
        <w:rPr>
          <w:rFonts w:ascii="Tahoma" w:hAnsi="Tahoma" w:cs="Tahoma"/>
          <w:b/>
          <w:sz w:val="20"/>
          <w:szCs w:val="20"/>
        </w:rPr>
        <w:tab/>
        <w:t xml:space="preserve">5 – 30 godina </w:t>
      </w:r>
      <w:r w:rsidRPr="00E148E8">
        <w:rPr>
          <w:rFonts w:ascii="Tahoma" w:hAnsi="Tahoma" w:cs="Tahoma"/>
          <w:sz w:val="20"/>
          <w:szCs w:val="20"/>
        </w:rPr>
        <w:t xml:space="preserve"> (krediti u HRK i EUR s fiksnom kamatnom stopom za cijeli rok  </w:t>
      </w:r>
    </w:p>
    <w:p w:rsidR="0060325B" w:rsidRPr="00E148E8" w:rsidRDefault="0060325B" w:rsidP="0060325B">
      <w:pPr>
        <w:spacing w:before="20" w:after="0" w:line="240" w:lineRule="auto"/>
        <w:ind w:left="426"/>
        <w:rPr>
          <w:rFonts w:ascii="Tahoma" w:hAnsi="Tahoma" w:cs="Tahoma"/>
          <w:sz w:val="20"/>
          <w:szCs w:val="20"/>
        </w:rPr>
      </w:pPr>
      <w:r w:rsidRPr="00E148E8">
        <w:rPr>
          <w:rFonts w:ascii="Tahoma" w:hAnsi="Tahoma" w:cs="Tahoma"/>
          <w:b/>
          <w:sz w:val="20"/>
          <w:szCs w:val="20"/>
        </w:rPr>
        <w:t xml:space="preserve">                                                     </w:t>
      </w:r>
      <w:r w:rsidRPr="00E148E8">
        <w:rPr>
          <w:rFonts w:ascii="Tahoma" w:hAnsi="Tahoma" w:cs="Tahoma"/>
          <w:sz w:val="20"/>
          <w:szCs w:val="20"/>
        </w:rPr>
        <w:t>otplate te adaptacija do</w:t>
      </w:r>
      <w:r w:rsidRPr="00E148E8">
        <w:rPr>
          <w:rFonts w:ascii="Tahoma" w:hAnsi="Tahoma" w:cs="Tahoma"/>
          <w:b/>
          <w:sz w:val="20"/>
          <w:szCs w:val="20"/>
        </w:rPr>
        <w:t xml:space="preserve"> </w:t>
      </w:r>
      <w:r w:rsidRPr="00E148E8">
        <w:rPr>
          <w:rFonts w:ascii="Tahoma" w:hAnsi="Tahoma" w:cs="Tahoma"/>
          <w:sz w:val="20"/>
          <w:szCs w:val="20"/>
        </w:rPr>
        <w:t>20 godina)</w:t>
      </w:r>
      <w:r w:rsidRPr="00E148E8">
        <w:rPr>
          <w:rFonts w:ascii="Tahoma" w:hAnsi="Tahoma" w:cs="Tahoma"/>
          <w:b/>
          <w:sz w:val="20"/>
          <w:szCs w:val="20"/>
        </w:rPr>
        <w:t xml:space="preserve"> </w:t>
      </w:r>
    </w:p>
    <w:p w:rsidR="0060325B" w:rsidRPr="00E148E8" w:rsidRDefault="0060325B" w:rsidP="0060325B">
      <w:pPr>
        <w:numPr>
          <w:ilvl w:val="0"/>
          <w:numId w:val="9"/>
        </w:numPr>
        <w:spacing w:before="20" w:after="0" w:line="240" w:lineRule="auto"/>
        <w:ind w:left="426" w:hanging="426"/>
        <w:jc w:val="both"/>
        <w:rPr>
          <w:rFonts w:ascii="Tahoma" w:hAnsi="Tahoma" w:cs="Tahoma"/>
          <w:sz w:val="20"/>
          <w:szCs w:val="20"/>
          <w:u w:val="single"/>
        </w:rPr>
      </w:pPr>
      <w:r w:rsidRPr="00E148E8">
        <w:rPr>
          <w:rFonts w:ascii="Tahoma" w:hAnsi="Tahoma" w:cs="Tahoma"/>
          <w:b/>
          <w:sz w:val="20"/>
          <w:szCs w:val="20"/>
        </w:rPr>
        <w:t>Namjene:</w:t>
      </w:r>
      <w:r w:rsidRPr="00E148E8">
        <w:rPr>
          <w:rFonts w:ascii="Tahoma" w:hAnsi="Tahoma" w:cs="Tahoma"/>
          <w:sz w:val="20"/>
          <w:szCs w:val="20"/>
        </w:rPr>
        <w:t xml:space="preserve"> Kupnja stana/obiteljske kuće, izgradnja obiteljske kuće, dovršenje, dogradnja, nadogradnja, rekonstrukcija, adaptacija i refinanciranje stambenog kredita.</w:t>
      </w:r>
    </w:p>
    <w:p w:rsidR="0060325B" w:rsidRPr="00E148E8" w:rsidRDefault="0060325B" w:rsidP="0060325B">
      <w:pPr>
        <w:pStyle w:val="ListParagraph"/>
        <w:numPr>
          <w:ilvl w:val="0"/>
          <w:numId w:val="9"/>
        </w:numPr>
        <w:spacing w:before="20" w:after="60" w:line="240" w:lineRule="auto"/>
        <w:ind w:left="425" w:hanging="425"/>
        <w:contextualSpacing w:val="0"/>
        <w:jc w:val="both"/>
        <w:rPr>
          <w:rFonts w:ascii="Tahoma" w:hAnsi="Tahoma" w:cs="Tahoma"/>
          <w:b/>
          <w:sz w:val="20"/>
          <w:szCs w:val="20"/>
        </w:rPr>
      </w:pPr>
      <w:r w:rsidRPr="00E148E8">
        <w:rPr>
          <w:rFonts w:ascii="Tahoma" w:hAnsi="Tahoma" w:cs="Tahoma"/>
          <w:b/>
          <w:sz w:val="20"/>
          <w:szCs w:val="20"/>
        </w:rPr>
        <w:t>Redovne kamatne stope:</w:t>
      </w:r>
    </w:p>
    <w:tbl>
      <w:tblPr>
        <w:tblW w:w="13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411"/>
        <w:gridCol w:w="2556"/>
        <w:gridCol w:w="2691"/>
        <w:gridCol w:w="2691"/>
      </w:tblGrid>
      <w:tr w:rsidR="00E148E8" w:rsidRPr="00E148E8" w:rsidTr="004E2620">
        <w:trPr>
          <w:trHeight w:val="399"/>
        </w:trPr>
        <w:tc>
          <w:tcPr>
            <w:tcW w:w="2833" w:type="dxa"/>
            <w:vMerge w:val="restart"/>
            <w:tcBorders>
              <w:top w:val="single" w:sz="4" w:space="0" w:color="auto"/>
              <w:left w:val="single" w:sz="4" w:space="0" w:color="auto"/>
              <w:bottom w:val="single" w:sz="4" w:space="0" w:color="auto"/>
              <w:right w:val="single" w:sz="4" w:space="0" w:color="auto"/>
            </w:tcBorders>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24"/>
                <w:szCs w:val="24"/>
              </w:rPr>
            </w:pPr>
            <w:r w:rsidRPr="00E148E8">
              <w:rPr>
                <w:rFonts w:ascii="Tahoma" w:hAnsi="Tahoma" w:cs="Tahoma"/>
                <w:b/>
                <w:noProof/>
                <w:sz w:val="24"/>
                <w:szCs w:val="24"/>
              </w:rPr>
              <w:t>Valuta HRK</w:t>
            </w:r>
          </w:p>
        </w:tc>
        <w:tc>
          <w:tcPr>
            <w:tcW w:w="7658" w:type="dxa"/>
            <w:gridSpan w:val="3"/>
            <w:tcBorders>
              <w:top w:val="single" w:sz="4" w:space="0" w:color="auto"/>
              <w:left w:val="single" w:sz="4" w:space="0" w:color="auto"/>
              <w:bottom w:val="single" w:sz="4" w:space="0" w:color="auto"/>
              <w:right w:val="single" w:sz="4" w:space="0" w:color="auto"/>
            </w:tcBorders>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20"/>
                <w:szCs w:val="20"/>
              </w:rPr>
            </w:pPr>
            <w:r w:rsidRPr="00E148E8">
              <w:rPr>
                <w:rFonts w:ascii="Tahoma" w:hAnsi="Tahoma" w:cs="Tahoma"/>
                <w:b/>
                <w:noProof/>
                <w:sz w:val="20"/>
                <w:szCs w:val="20"/>
              </w:rPr>
              <w:t>Vrsta redovne kamatne stope</w:t>
            </w:r>
          </w:p>
        </w:tc>
        <w:tc>
          <w:tcPr>
            <w:tcW w:w="2691" w:type="dxa"/>
            <w:vMerge w:val="restart"/>
            <w:tcBorders>
              <w:top w:val="nil"/>
              <w:left w:val="single" w:sz="4" w:space="0" w:color="auto"/>
              <w:bottom w:val="single" w:sz="4" w:space="0" w:color="auto"/>
              <w:right w:val="nil"/>
            </w:tcBorders>
            <w:shd w:val="clear" w:color="auto" w:fill="auto"/>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20"/>
                <w:szCs w:val="20"/>
              </w:rPr>
            </w:pPr>
          </w:p>
        </w:tc>
      </w:tr>
      <w:tr w:rsidR="00E148E8" w:rsidRPr="00E148E8" w:rsidTr="004E2620">
        <w:trPr>
          <w:trHeight w:val="399"/>
        </w:trPr>
        <w:tc>
          <w:tcPr>
            <w:tcW w:w="2833" w:type="dxa"/>
            <w:vMerge/>
            <w:shd w:val="clear" w:color="auto" w:fill="FFF10B"/>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p>
        </w:tc>
        <w:tc>
          <w:tcPr>
            <w:tcW w:w="2411" w:type="dxa"/>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3 godine, pa promjenjiva*</w:t>
            </w:r>
          </w:p>
        </w:tc>
        <w:tc>
          <w:tcPr>
            <w:tcW w:w="2556" w:type="dxa"/>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5 godina, pa promjenjiva*</w:t>
            </w:r>
          </w:p>
        </w:tc>
        <w:tc>
          <w:tcPr>
            <w:tcW w:w="2691" w:type="dxa"/>
            <w:shd w:val="clear" w:color="auto" w:fill="FFF10B"/>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za cijeli rok otplate (5 – 20 godina)</w:t>
            </w:r>
          </w:p>
        </w:tc>
        <w:tc>
          <w:tcPr>
            <w:tcW w:w="2691" w:type="dxa"/>
            <w:vMerge/>
            <w:tcBorders>
              <w:right w:val="nil"/>
            </w:tcBorders>
            <w:shd w:val="clear" w:color="auto" w:fill="auto"/>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p>
        </w:tc>
      </w:tr>
      <w:tr w:rsidR="00E148E8" w:rsidRPr="00E148E8" w:rsidTr="004E2620">
        <w:trPr>
          <w:trHeight w:val="393"/>
        </w:trPr>
        <w:tc>
          <w:tcPr>
            <w:tcW w:w="2833" w:type="dxa"/>
            <w:shd w:val="clear" w:color="auto" w:fill="F2F2F2" w:themeFill="background1" w:themeFillShade="F2"/>
            <w:vAlign w:val="center"/>
          </w:tcPr>
          <w:p w:rsidR="0060325B" w:rsidRPr="00E148E8" w:rsidRDefault="0060325B" w:rsidP="004E2620">
            <w:pPr>
              <w:tabs>
                <w:tab w:val="left" w:pos="0"/>
                <w:tab w:val="left" w:pos="426"/>
              </w:tabs>
              <w:spacing w:after="0" w:line="240" w:lineRule="auto"/>
              <w:rPr>
                <w:rFonts w:ascii="Tahoma" w:hAnsi="Tahoma" w:cs="Tahoma"/>
                <w:b/>
                <w:noProof/>
                <w:sz w:val="18"/>
                <w:szCs w:val="18"/>
              </w:rPr>
            </w:pPr>
            <w:r w:rsidRPr="00E148E8">
              <w:rPr>
                <w:rFonts w:ascii="Tahoma" w:hAnsi="Tahoma" w:cs="Tahoma"/>
                <w:b/>
                <w:noProof/>
                <w:sz w:val="18"/>
                <w:szCs w:val="18"/>
              </w:rPr>
              <w:t>Namjena kupnja i ostale namjene, osim adaptacije**</w:t>
            </w:r>
          </w:p>
        </w:tc>
        <w:tc>
          <w:tcPr>
            <w:tcW w:w="2411" w:type="dxa"/>
            <w:shd w:val="clear" w:color="auto" w:fill="F2F2F2" w:themeFill="background1" w:themeFillShade="F2"/>
            <w:vAlign w:val="center"/>
          </w:tcPr>
          <w:p w:rsidR="0060325B" w:rsidRPr="00E148E8" w:rsidRDefault="0060325B" w:rsidP="004E2620">
            <w:pPr>
              <w:spacing w:after="0" w:line="240" w:lineRule="auto"/>
              <w:jc w:val="center"/>
              <w:rPr>
                <w:rFonts w:ascii="Tahoma" w:hAnsi="Tahoma" w:cs="Tahoma"/>
                <w:b/>
                <w:noProof/>
                <w:sz w:val="20"/>
                <w:szCs w:val="20"/>
              </w:rPr>
            </w:pPr>
            <w:r w:rsidRPr="00E148E8">
              <w:rPr>
                <w:rFonts w:ascii="Tahoma" w:hAnsi="Tahoma" w:cs="Tahoma"/>
                <w:b/>
                <w:noProof/>
                <w:sz w:val="20"/>
                <w:szCs w:val="20"/>
              </w:rPr>
              <w:t>2,80%*</w:t>
            </w:r>
          </w:p>
        </w:tc>
        <w:tc>
          <w:tcPr>
            <w:tcW w:w="2556" w:type="dxa"/>
            <w:shd w:val="clear" w:color="auto" w:fill="F2F2F2" w:themeFill="background1" w:themeFillShade="F2"/>
            <w:vAlign w:val="center"/>
          </w:tcPr>
          <w:p w:rsidR="0060325B" w:rsidRPr="00E148E8" w:rsidRDefault="0060325B" w:rsidP="004E2620">
            <w:pPr>
              <w:spacing w:after="0" w:line="240" w:lineRule="auto"/>
              <w:jc w:val="center"/>
              <w:rPr>
                <w:rFonts w:ascii="Tahoma" w:hAnsi="Tahoma" w:cs="Tahoma"/>
                <w:b/>
                <w:noProof/>
                <w:sz w:val="20"/>
                <w:szCs w:val="20"/>
              </w:rPr>
            </w:pPr>
            <w:r w:rsidRPr="00E148E8">
              <w:rPr>
                <w:rFonts w:ascii="Tahoma" w:hAnsi="Tahoma" w:cs="Tahoma"/>
                <w:b/>
                <w:noProof/>
                <w:sz w:val="20"/>
                <w:szCs w:val="20"/>
              </w:rPr>
              <w:t>3,10%*</w:t>
            </w:r>
          </w:p>
        </w:tc>
        <w:tc>
          <w:tcPr>
            <w:tcW w:w="2691" w:type="dxa"/>
            <w:shd w:val="clear" w:color="auto" w:fill="F2F2F2" w:themeFill="background1" w:themeFillShade="F2"/>
            <w:vAlign w:val="center"/>
          </w:tcPr>
          <w:p w:rsidR="0060325B" w:rsidRPr="00E148E8" w:rsidRDefault="0060325B" w:rsidP="004E2620">
            <w:pPr>
              <w:tabs>
                <w:tab w:val="left" w:pos="-108"/>
                <w:tab w:val="left" w:pos="0"/>
              </w:tabs>
              <w:spacing w:after="0" w:line="240" w:lineRule="auto"/>
              <w:jc w:val="center"/>
              <w:rPr>
                <w:rFonts w:ascii="Tahoma" w:hAnsi="Tahoma" w:cs="Tahoma"/>
                <w:b/>
                <w:noProof/>
                <w:sz w:val="20"/>
                <w:szCs w:val="20"/>
              </w:rPr>
            </w:pPr>
            <w:r w:rsidRPr="00E148E8">
              <w:rPr>
                <w:rFonts w:ascii="Tahoma" w:hAnsi="Tahoma" w:cs="Tahoma"/>
                <w:b/>
                <w:noProof/>
                <w:sz w:val="20"/>
                <w:szCs w:val="20"/>
              </w:rPr>
              <w:t>4,50%</w:t>
            </w:r>
          </w:p>
        </w:tc>
        <w:tc>
          <w:tcPr>
            <w:tcW w:w="2691" w:type="dxa"/>
            <w:vMerge/>
            <w:tcBorders>
              <w:bottom w:val="nil"/>
              <w:right w:val="nil"/>
            </w:tcBorders>
            <w:shd w:val="clear" w:color="auto" w:fill="F2F2F2" w:themeFill="background1" w:themeFillShade="F2"/>
            <w:vAlign w:val="center"/>
          </w:tcPr>
          <w:p w:rsidR="0060325B" w:rsidRPr="00E148E8" w:rsidRDefault="0060325B" w:rsidP="004E2620">
            <w:pPr>
              <w:tabs>
                <w:tab w:val="left" w:pos="-108"/>
                <w:tab w:val="left" w:pos="0"/>
              </w:tabs>
              <w:spacing w:after="0" w:line="240" w:lineRule="auto"/>
              <w:jc w:val="center"/>
              <w:rPr>
                <w:rFonts w:ascii="Tahoma" w:hAnsi="Tahoma" w:cs="Tahoma"/>
                <w:b/>
                <w:noProof/>
                <w:sz w:val="20"/>
                <w:szCs w:val="20"/>
              </w:rPr>
            </w:pPr>
          </w:p>
        </w:tc>
      </w:tr>
      <w:tr w:rsidR="00E148E8" w:rsidRPr="00E148E8" w:rsidTr="004E2620">
        <w:trPr>
          <w:gridAfter w:val="1"/>
          <w:wAfter w:w="2691" w:type="dxa"/>
          <w:trHeight w:val="399"/>
        </w:trPr>
        <w:tc>
          <w:tcPr>
            <w:tcW w:w="2833" w:type="dxa"/>
            <w:vMerge w:val="restart"/>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24"/>
                <w:szCs w:val="24"/>
              </w:rPr>
            </w:pPr>
            <w:r w:rsidRPr="00E148E8">
              <w:rPr>
                <w:rFonts w:ascii="Tahoma" w:hAnsi="Tahoma" w:cs="Tahoma"/>
                <w:b/>
                <w:noProof/>
                <w:sz w:val="24"/>
                <w:szCs w:val="24"/>
              </w:rPr>
              <w:t>Valuta EUR</w:t>
            </w:r>
          </w:p>
        </w:tc>
        <w:tc>
          <w:tcPr>
            <w:tcW w:w="7658" w:type="dxa"/>
            <w:gridSpan w:val="3"/>
            <w:tcBorders>
              <w:bottom w:val="single" w:sz="4" w:space="0" w:color="auto"/>
            </w:tcBorders>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20"/>
                <w:szCs w:val="20"/>
              </w:rPr>
            </w:pPr>
            <w:r w:rsidRPr="00E148E8">
              <w:rPr>
                <w:rFonts w:ascii="Tahoma" w:hAnsi="Tahoma" w:cs="Tahoma"/>
                <w:b/>
                <w:noProof/>
                <w:sz w:val="20"/>
                <w:szCs w:val="20"/>
              </w:rPr>
              <w:t>Vrsta redovne kamatne stope</w:t>
            </w:r>
          </w:p>
        </w:tc>
      </w:tr>
      <w:tr w:rsidR="00E148E8" w:rsidRPr="00E148E8" w:rsidTr="004E2620">
        <w:trPr>
          <w:gridAfter w:val="1"/>
          <w:wAfter w:w="2691" w:type="dxa"/>
          <w:trHeight w:val="399"/>
        </w:trPr>
        <w:tc>
          <w:tcPr>
            <w:tcW w:w="2833" w:type="dxa"/>
            <w:vMerge/>
            <w:shd w:val="clear" w:color="auto" w:fill="FFF10B"/>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p>
        </w:tc>
        <w:tc>
          <w:tcPr>
            <w:tcW w:w="2411" w:type="dxa"/>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3 godine, pa promjenjiva*</w:t>
            </w:r>
          </w:p>
        </w:tc>
        <w:tc>
          <w:tcPr>
            <w:tcW w:w="2556" w:type="dxa"/>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5 godina, pa promjenjiva*</w:t>
            </w:r>
          </w:p>
        </w:tc>
        <w:tc>
          <w:tcPr>
            <w:tcW w:w="2691" w:type="dxa"/>
            <w:shd w:val="clear" w:color="auto" w:fill="FFF10B"/>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za cijeli rok otplate (5 – 20 godina)</w:t>
            </w:r>
          </w:p>
        </w:tc>
      </w:tr>
      <w:tr w:rsidR="00E148E8" w:rsidRPr="00E148E8" w:rsidTr="004E2620">
        <w:trPr>
          <w:gridAfter w:val="1"/>
          <w:wAfter w:w="2691" w:type="dxa"/>
          <w:trHeight w:val="393"/>
        </w:trPr>
        <w:tc>
          <w:tcPr>
            <w:tcW w:w="2833" w:type="dxa"/>
            <w:shd w:val="clear" w:color="auto" w:fill="F2F2F2" w:themeFill="background1" w:themeFillShade="F2"/>
            <w:vAlign w:val="center"/>
          </w:tcPr>
          <w:p w:rsidR="0060325B" w:rsidRPr="00E148E8" w:rsidRDefault="0060325B" w:rsidP="004E2620">
            <w:pPr>
              <w:tabs>
                <w:tab w:val="left" w:pos="0"/>
                <w:tab w:val="left" w:pos="426"/>
              </w:tabs>
              <w:spacing w:after="0" w:line="240" w:lineRule="auto"/>
              <w:rPr>
                <w:rFonts w:ascii="Tahoma" w:hAnsi="Tahoma" w:cs="Tahoma"/>
                <w:b/>
                <w:noProof/>
                <w:sz w:val="18"/>
                <w:szCs w:val="18"/>
              </w:rPr>
            </w:pPr>
            <w:r w:rsidRPr="00E148E8">
              <w:rPr>
                <w:rFonts w:ascii="Tahoma" w:hAnsi="Tahoma" w:cs="Tahoma"/>
                <w:b/>
                <w:noProof/>
                <w:sz w:val="18"/>
                <w:szCs w:val="18"/>
              </w:rPr>
              <w:t>Namjena kupnja i ostale namjene, osim adaptacije**</w:t>
            </w:r>
          </w:p>
        </w:tc>
        <w:tc>
          <w:tcPr>
            <w:tcW w:w="2411" w:type="dxa"/>
            <w:shd w:val="clear" w:color="auto" w:fill="F2F2F2" w:themeFill="background1" w:themeFillShade="F2"/>
            <w:vAlign w:val="center"/>
          </w:tcPr>
          <w:p w:rsidR="0060325B" w:rsidRPr="00E148E8" w:rsidRDefault="0060325B" w:rsidP="004E2620">
            <w:pPr>
              <w:spacing w:after="0" w:line="240" w:lineRule="auto"/>
              <w:jc w:val="center"/>
              <w:rPr>
                <w:rFonts w:ascii="Tahoma" w:hAnsi="Tahoma" w:cs="Tahoma"/>
                <w:b/>
                <w:noProof/>
                <w:sz w:val="20"/>
                <w:szCs w:val="20"/>
              </w:rPr>
            </w:pPr>
            <w:r w:rsidRPr="00E148E8">
              <w:rPr>
                <w:rFonts w:ascii="Tahoma" w:hAnsi="Tahoma" w:cs="Tahoma"/>
                <w:b/>
                <w:noProof/>
                <w:sz w:val="20"/>
                <w:szCs w:val="20"/>
              </w:rPr>
              <w:t>2,90%*</w:t>
            </w:r>
          </w:p>
        </w:tc>
        <w:tc>
          <w:tcPr>
            <w:tcW w:w="2556" w:type="dxa"/>
            <w:shd w:val="clear" w:color="auto" w:fill="F2F2F2" w:themeFill="background1" w:themeFillShade="F2"/>
            <w:vAlign w:val="center"/>
          </w:tcPr>
          <w:p w:rsidR="0060325B" w:rsidRPr="00E148E8" w:rsidRDefault="0060325B" w:rsidP="004E2620">
            <w:pPr>
              <w:spacing w:after="0" w:line="240" w:lineRule="auto"/>
              <w:jc w:val="center"/>
              <w:rPr>
                <w:rFonts w:ascii="Tahoma" w:hAnsi="Tahoma" w:cs="Tahoma"/>
                <w:b/>
                <w:noProof/>
                <w:sz w:val="20"/>
                <w:szCs w:val="20"/>
              </w:rPr>
            </w:pPr>
            <w:r w:rsidRPr="00E148E8">
              <w:rPr>
                <w:rFonts w:ascii="Tahoma" w:hAnsi="Tahoma" w:cs="Tahoma"/>
                <w:b/>
                <w:noProof/>
                <w:sz w:val="20"/>
                <w:szCs w:val="20"/>
              </w:rPr>
              <w:t>2,90%*</w:t>
            </w:r>
          </w:p>
        </w:tc>
        <w:tc>
          <w:tcPr>
            <w:tcW w:w="2691" w:type="dxa"/>
            <w:shd w:val="clear" w:color="auto" w:fill="F2F2F2" w:themeFill="background1" w:themeFillShade="F2"/>
            <w:vAlign w:val="center"/>
          </w:tcPr>
          <w:p w:rsidR="0060325B" w:rsidRPr="00E148E8" w:rsidRDefault="0060325B" w:rsidP="004E2620">
            <w:pPr>
              <w:tabs>
                <w:tab w:val="left" w:pos="-108"/>
                <w:tab w:val="left" w:pos="0"/>
              </w:tabs>
              <w:spacing w:after="0" w:line="240" w:lineRule="auto"/>
              <w:jc w:val="center"/>
              <w:rPr>
                <w:rFonts w:ascii="Tahoma" w:hAnsi="Tahoma" w:cs="Tahoma"/>
                <w:b/>
                <w:noProof/>
                <w:sz w:val="20"/>
                <w:szCs w:val="20"/>
              </w:rPr>
            </w:pPr>
            <w:r w:rsidRPr="00E148E8">
              <w:rPr>
                <w:rFonts w:ascii="Tahoma" w:hAnsi="Tahoma" w:cs="Tahoma"/>
                <w:b/>
                <w:noProof/>
                <w:sz w:val="20"/>
                <w:szCs w:val="20"/>
              </w:rPr>
              <w:t>4,25%</w:t>
            </w:r>
          </w:p>
        </w:tc>
      </w:tr>
    </w:tbl>
    <w:p w:rsidR="0060325B" w:rsidRPr="00E148E8" w:rsidRDefault="0060325B" w:rsidP="0060325B">
      <w:pPr>
        <w:pStyle w:val="ListParagraph"/>
        <w:spacing w:before="60" w:after="0" w:line="240" w:lineRule="auto"/>
        <w:ind w:left="0"/>
        <w:contextualSpacing w:val="0"/>
        <w:jc w:val="both"/>
        <w:rPr>
          <w:rFonts w:ascii="Tahoma" w:hAnsi="Tahoma" w:cs="Tahoma"/>
          <w:sz w:val="20"/>
          <w:szCs w:val="20"/>
        </w:rPr>
      </w:pPr>
      <w:r w:rsidRPr="00E148E8">
        <w:rPr>
          <w:rFonts w:ascii="Tahoma" w:hAnsi="Tahoma" w:cs="Tahoma"/>
          <w:sz w:val="20"/>
          <w:szCs w:val="20"/>
        </w:rPr>
        <w:t xml:space="preserve">*Po isteku trajanja fiksnih kamatnih stopa primjenjuju se promjenjive kamatne stope koje se sastoje od fiksnog dijela koji za kredite u EUR iznosi 3,71% te za kredite u HRK iznosi 3,61% i promjenjivog dijela u visini 12 </w:t>
      </w:r>
      <w:proofErr w:type="spellStart"/>
      <w:r w:rsidRPr="00E148E8">
        <w:rPr>
          <w:rFonts w:ascii="Tahoma" w:hAnsi="Tahoma" w:cs="Tahoma"/>
          <w:sz w:val="20"/>
          <w:szCs w:val="20"/>
        </w:rPr>
        <w:t>mj</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Euribora</w:t>
      </w:r>
      <w:proofErr w:type="spellEnd"/>
      <w:r w:rsidRPr="00E148E8">
        <w:rPr>
          <w:rFonts w:ascii="Tahoma" w:hAnsi="Tahoma" w:cs="Tahoma"/>
          <w:sz w:val="20"/>
          <w:szCs w:val="20"/>
        </w:rPr>
        <w:t xml:space="preserve"> (krediti u EUR) i prinosa po Trezorskim zapisima MF za 364 dana (krediti u HRK), umanjeno za pripadajuće bonuse.</w:t>
      </w:r>
    </w:p>
    <w:p w:rsidR="0060325B" w:rsidRPr="00E148E8" w:rsidRDefault="0060325B" w:rsidP="0060325B">
      <w:pPr>
        <w:tabs>
          <w:tab w:val="left" w:pos="426"/>
        </w:tabs>
        <w:spacing w:before="120" w:after="120" w:line="240" w:lineRule="auto"/>
        <w:jc w:val="both"/>
        <w:rPr>
          <w:rFonts w:ascii="Tahoma" w:hAnsi="Tahoma" w:cs="Tahoma"/>
          <w:sz w:val="20"/>
          <w:szCs w:val="20"/>
        </w:rPr>
      </w:pPr>
      <w:r w:rsidRPr="00E148E8">
        <w:rPr>
          <w:rFonts w:ascii="Tahoma" w:hAnsi="Tahoma" w:cs="Tahoma"/>
          <w:sz w:val="20"/>
          <w:szCs w:val="20"/>
        </w:rPr>
        <w:t>** redovna kamatna stopa za adaptaciju viša je za 0,50% od iskazane kamatne stope za kupnju.</w:t>
      </w: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E148E8" w:rsidRPr="00E148E8" w:rsidTr="004E2620">
        <w:trPr>
          <w:trHeight w:val="70"/>
        </w:trPr>
        <w:tc>
          <w:tcPr>
            <w:tcW w:w="10490" w:type="dxa"/>
            <w:shd w:val="clear" w:color="auto" w:fill="FFF10B"/>
          </w:tcPr>
          <w:p w:rsidR="0060325B" w:rsidRPr="00E148E8" w:rsidRDefault="0060325B" w:rsidP="004E2620">
            <w:pPr>
              <w:pStyle w:val="Tekst"/>
              <w:jc w:val="left"/>
              <w:rPr>
                <w:b/>
                <w:sz w:val="28"/>
                <w:szCs w:val="28"/>
              </w:rPr>
            </w:pPr>
            <w:r w:rsidRPr="00E148E8">
              <w:rPr>
                <w:b/>
                <w:sz w:val="28"/>
                <w:szCs w:val="28"/>
              </w:rPr>
              <w:t>NENAMJENSKI HIPOTEKARNI KREDITI</w:t>
            </w:r>
          </w:p>
        </w:tc>
      </w:tr>
    </w:tbl>
    <w:p w:rsidR="0060325B" w:rsidRPr="00E148E8" w:rsidRDefault="0060325B" w:rsidP="0060325B">
      <w:pPr>
        <w:pStyle w:val="ListParagraph"/>
        <w:numPr>
          <w:ilvl w:val="0"/>
          <w:numId w:val="12"/>
        </w:numPr>
        <w:spacing w:before="60" w:after="0" w:line="240" w:lineRule="auto"/>
        <w:ind w:left="425" w:hanging="425"/>
        <w:contextualSpacing w:val="0"/>
        <w:rPr>
          <w:rFonts w:ascii="Tahoma" w:hAnsi="Tahoma" w:cs="Tahoma"/>
          <w:b/>
          <w:sz w:val="20"/>
          <w:szCs w:val="20"/>
        </w:rPr>
      </w:pPr>
      <w:r w:rsidRPr="00E148E8">
        <w:rPr>
          <w:rFonts w:ascii="Tahoma" w:hAnsi="Tahoma" w:cs="Tahoma"/>
          <w:b/>
          <w:sz w:val="20"/>
          <w:szCs w:val="20"/>
        </w:rPr>
        <w:t>Iznos kredita:</w:t>
      </w:r>
      <w:r w:rsidRPr="00E148E8">
        <w:rPr>
          <w:rFonts w:ascii="Tahoma" w:hAnsi="Tahoma" w:cs="Tahoma"/>
          <w:sz w:val="20"/>
          <w:szCs w:val="20"/>
        </w:rPr>
        <w:t xml:space="preserve"> </w:t>
      </w:r>
      <w:r w:rsidRPr="00E148E8">
        <w:rPr>
          <w:rFonts w:ascii="Tahoma" w:hAnsi="Tahoma" w:cs="Tahoma"/>
          <w:sz w:val="20"/>
          <w:szCs w:val="20"/>
        </w:rPr>
        <w:tab/>
      </w:r>
      <w:r w:rsidRPr="00E148E8">
        <w:rPr>
          <w:rFonts w:ascii="Tahoma" w:hAnsi="Tahoma" w:cs="Tahoma"/>
          <w:sz w:val="20"/>
          <w:szCs w:val="20"/>
        </w:rPr>
        <w:tab/>
      </w:r>
      <w:r w:rsidRPr="00E148E8">
        <w:rPr>
          <w:rFonts w:ascii="Tahoma" w:hAnsi="Tahoma" w:cs="Tahoma"/>
          <w:sz w:val="20"/>
          <w:szCs w:val="20"/>
        </w:rPr>
        <w:tab/>
        <w:t>od</w:t>
      </w:r>
      <w:r w:rsidRPr="00E148E8">
        <w:rPr>
          <w:rFonts w:ascii="Tahoma" w:hAnsi="Tahoma" w:cs="Tahoma"/>
          <w:b/>
          <w:sz w:val="20"/>
          <w:szCs w:val="20"/>
        </w:rPr>
        <w:t xml:space="preserve"> HRK 100.000 </w:t>
      </w:r>
      <w:r w:rsidRPr="00E148E8">
        <w:rPr>
          <w:rFonts w:ascii="Tahoma" w:hAnsi="Tahoma" w:cs="Tahoma"/>
          <w:sz w:val="20"/>
          <w:szCs w:val="20"/>
        </w:rPr>
        <w:t>do</w:t>
      </w:r>
      <w:r w:rsidRPr="00E148E8">
        <w:rPr>
          <w:rFonts w:ascii="Tahoma" w:hAnsi="Tahoma" w:cs="Tahoma"/>
          <w:b/>
          <w:sz w:val="20"/>
          <w:szCs w:val="20"/>
        </w:rPr>
        <w:t xml:space="preserve"> HRK 1.125.000 </w:t>
      </w:r>
    </w:p>
    <w:p w:rsidR="0060325B" w:rsidRPr="00E148E8" w:rsidRDefault="0060325B" w:rsidP="0060325B">
      <w:pPr>
        <w:pStyle w:val="ListParagraph"/>
        <w:numPr>
          <w:ilvl w:val="0"/>
          <w:numId w:val="9"/>
        </w:numPr>
        <w:spacing w:before="60" w:after="0" w:line="240" w:lineRule="auto"/>
        <w:ind w:left="425" w:hanging="425"/>
        <w:contextualSpacing w:val="0"/>
        <w:jc w:val="both"/>
        <w:rPr>
          <w:rFonts w:ascii="Tahoma" w:hAnsi="Tahoma" w:cs="Tahoma"/>
          <w:sz w:val="20"/>
          <w:szCs w:val="20"/>
        </w:rPr>
      </w:pPr>
      <w:r w:rsidRPr="00E148E8">
        <w:rPr>
          <w:rFonts w:ascii="Tahoma" w:hAnsi="Tahoma" w:cs="Tahoma"/>
          <w:b/>
          <w:noProof/>
          <w:sz w:val="20"/>
          <w:szCs w:val="20"/>
        </w:rPr>
        <w:t>Naknada za obradu kredita:</w:t>
      </w:r>
      <w:r w:rsidRPr="00E148E8">
        <w:rPr>
          <w:rFonts w:ascii="Tahoma" w:hAnsi="Tahoma" w:cs="Tahoma"/>
          <w:b/>
          <w:noProof/>
          <w:sz w:val="20"/>
          <w:szCs w:val="20"/>
        </w:rPr>
        <w:tab/>
      </w:r>
      <w:r w:rsidRPr="00E148E8">
        <w:rPr>
          <w:rFonts w:ascii="Tahoma" w:hAnsi="Tahoma" w:cs="Tahoma"/>
          <w:b/>
          <w:sz w:val="20"/>
          <w:szCs w:val="20"/>
        </w:rPr>
        <w:t>bez naknade</w:t>
      </w:r>
    </w:p>
    <w:p w:rsidR="0060325B" w:rsidRPr="00E148E8" w:rsidRDefault="0060325B" w:rsidP="0060325B">
      <w:pPr>
        <w:pStyle w:val="ListParagraph"/>
        <w:numPr>
          <w:ilvl w:val="0"/>
          <w:numId w:val="9"/>
        </w:numPr>
        <w:spacing w:before="60" w:after="0" w:line="240" w:lineRule="auto"/>
        <w:ind w:left="425" w:hanging="425"/>
        <w:contextualSpacing w:val="0"/>
        <w:rPr>
          <w:rFonts w:ascii="Tahoma" w:hAnsi="Tahoma" w:cs="Tahoma"/>
          <w:b/>
          <w:sz w:val="20"/>
          <w:szCs w:val="20"/>
        </w:rPr>
      </w:pPr>
      <w:r w:rsidRPr="00E148E8">
        <w:rPr>
          <w:rFonts w:ascii="Tahoma" w:hAnsi="Tahoma" w:cs="Tahoma"/>
          <w:b/>
          <w:noProof/>
          <w:sz w:val="20"/>
          <w:szCs w:val="20"/>
        </w:rPr>
        <w:t>Rok otplate:</w:t>
      </w:r>
      <w:r w:rsidRPr="00E148E8">
        <w:rPr>
          <w:rFonts w:ascii="Tahoma" w:hAnsi="Tahoma" w:cs="Tahoma"/>
          <w:b/>
          <w:noProof/>
          <w:sz w:val="20"/>
          <w:szCs w:val="20"/>
        </w:rPr>
        <w:tab/>
      </w:r>
      <w:r w:rsidRPr="00E148E8">
        <w:rPr>
          <w:rFonts w:ascii="Tahoma" w:hAnsi="Tahoma" w:cs="Tahoma"/>
          <w:b/>
          <w:noProof/>
          <w:sz w:val="20"/>
          <w:szCs w:val="20"/>
        </w:rPr>
        <w:tab/>
      </w:r>
      <w:r w:rsidRPr="00E148E8">
        <w:rPr>
          <w:rFonts w:ascii="Tahoma" w:hAnsi="Tahoma" w:cs="Tahoma"/>
          <w:b/>
          <w:noProof/>
          <w:sz w:val="20"/>
          <w:szCs w:val="20"/>
        </w:rPr>
        <w:tab/>
        <w:t>7 – 20 godina</w:t>
      </w:r>
    </w:p>
    <w:p w:rsidR="0060325B" w:rsidRPr="00E148E8" w:rsidRDefault="0060325B" w:rsidP="0060325B">
      <w:pPr>
        <w:pStyle w:val="ListParagraph"/>
        <w:numPr>
          <w:ilvl w:val="0"/>
          <w:numId w:val="4"/>
        </w:numPr>
        <w:spacing w:before="60" w:after="120" w:line="240" w:lineRule="auto"/>
        <w:ind w:left="425" w:hanging="425"/>
        <w:contextualSpacing w:val="0"/>
        <w:rPr>
          <w:rFonts w:ascii="Tahoma" w:hAnsi="Tahoma" w:cs="Tahoma"/>
          <w:b/>
          <w:sz w:val="20"/>
          <w:szCs w:val="20"/>
        </w:rPr>
      </w:pPr>
      <w:r w:rsidRPr="00E148E8">
        <w:rPr>
          <w:rFonts w:ascii="Tahoma" w:hAnsi="Tahoma" w:cs="Tahoma"/>
          <w:b/>
          <w:sz w:val="20"/>
          <w:szCs w:val="20"/>
        </w:rPr>
        <w:t>Redovna kamatna stopa:</w:t>
      </w:r>
      <w:r w:rsidRPr="00E148E8">
        <w:rPr>
          <w:rFonts w:ascii="Tahoma" w:hAnsi="Tahoma" w:cs="Tahoma"/>
          <w:b/>
          <w:sz w:val="20"/>
          <w:szCs w:val="20"/>
        </w:rPr>
        <w:tab/>
        <w:t>4,99%</w:t>
      </w:r>
      <w:r w:rsidRPr="00E148E8">
        <w:rPr>
          <w:rFonts w:ascii="Tahoma" w:hAnsi="Tahoma" w:cs="Tahoma"/>
          <w:sz w:val="20"/>
          <w:szCs w:val="20"/>
        </w:rPr>
        <w:t>, promjenjiva</w:t>
      </w: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E148E8" w:rsidRPr="00E148E8" w:rsidTr="004E2620">
        <w:trPr>
          <w:trHeight w:val="70"/>
        </w:trPr>
        <w:tc>
          <w:tcPr>
            <w:tcW w:w="10490" w:type="dxa"/>
            <w:shd w:val="clear" w:color="auto" w:fill="FFF10B"/>
          </w:tcPr>
          <w:p w:rsidR="0060325B" w:rsidRPr="00E148E8" w:rsidRDefault="0060325B" w:rsidP="004E2620">
            <w:pPr>
              <w:pStyle w:val="Tekst"/>
              <w:jc w:val="left"/>
              <w:rPr>
                <w:b/>
                <w:sz w:val="28"/>
                <w:szCs w:val="28"/>
              </w:rPr>
            </w:pPr>
            <w:r w:rsidRPr="00E148E8">
              <w:rPr>
                <w:b/>
                <w:sz w:val="28"/>
                <w:szCs w:val="28"/>
              </w:rPr>
              <w:t>NENAMJENSKI KREDITI</w:t>
            </w:r>
          </w:p>
        </w:tc>
      </w:tr>
    </w:tbl>
    <w:p w:rsidR="0060325B" w:rsidRPr="00E148E8" w:rsidRDefault="0060325B" w:rsidP="0060325B">
      <w:pPr>
        <w:pStyle w:val="ListParagraph"/>
        <w:numPr>
          <w:ilvl w:val="0"/>
          <w:numId w:val="5"/>
        </w:numPr>
        <w:spacing w:before="60" w:after="0" w:line="240" w:lineRule="auto"/>
        <w:ind w:left="425" w:hanging="425"/>
        <w:contextualSpacing w:val="0"/>
        <w:jc w:val="both"/>
        <w:rPr>
          <w:rFonts w:ascii="Tahoma" w:hAnsi="Tahoma" w:cs="Tahoma"/>
          <w:b/>
          <w:sz w:val="20"/>
          <w:szCs w:val="20"/>
        </w:rPr>
      </w:pPr>
      <w:r w:rsidRPr="00E148E8">
        <w:rPr>
          <w:rFonts w:ascii="Tahoma" w:hAnsi="Tahoma" w:cs="Tahoma"/>
          <w:b/>
          <w:sz w:val="20"/>
          <w:szCs w:val="20"/>
        </w:rPr>
        <w:t>Iznosi kredita:</w:t>
      </w:r>
      <w:r w:rsidRPr="00E148E8">
        <w:rPr>
          <w:rFonts w:ascii="Tahoma" w:hAnsi="Tahoma" w:cs="Tahoma"/>
          <w:sz w:val="20"/>
          <w:szCs w:val="20"/>
        </w:rPr>
        <w:t xml:space="preserve"> </w:t>
      </w:r>
      <w:r w:rsidRPr="00E148E8">
        <w:rPr>
          <w:rFonts w:ascii="Tahoma" w:hAnsi="Tahoma" w:cs="Tahoma"/>
          <w:sz w:val="20"/>
          <w:szCs w:val="20"/>
        </w:rPr>
        <w:tab/>
      </w:r>
      <w:r w:rsidRPr="00E148E8">
        <w:rPr>
          <w:rFonts w:ascii="Tahoma" w:hAnsi="Tahoma" w:cs="Tahoma"/>
          <w:sz w:val="20"/>
          <w:szCs w:val="20"/>
        </w:rPr>
        <w:tab/>
      </w:r>
      <w:r w:rsidRPr="00E148E8">
        <w:rPr>
          <w:rFonts w:ascii="Tahoma" w:hAnsi="Tahoma" w:cs="Tahoma"/>
          <w:sz w:val="20"/>
          <w:szCs w:val="20"/>
        </w:rPr>
        <w:tab/>
        <w:t xml:space="preserve">od </w:t>
      </w:r>
      <w:r w:rsidRPr="00E148E8">
        <w:rPr>
          <w:rFonts w:ascii="Tahoma" w:hAnsi="Tahoma" w:cs="Tahoma"/>
          <w:b/>
          <w:sz w:val="20"/>
          <w:szCs w:val="20"/>
        </w:rPr>
        <w:t>HRK 15.000</w:t>
      </w:r>
      <w:r w:rsidRPr="00E148E8">
        <w:rPr>
          <w:rFonts w:ascii="Tahoma" w:hAnsi="Tahoma" w:cs="Tahoma"/>
          <w:sz w:val="20"/>
          <w:szCs w:val="20"/>
        </w:rPr>
        <w:t xml:space="preserve"> do </w:t>
      </w:r>
      <w:r w:rsidR="004D2528" w:rsidRPr="00E148E8">
        <w:rPr>
          <w:rFonts w:ascii="Tahoma" w:hAnsi="Tahoma" w:cs="Tahoma"/>
          <w:b/>
          <w:sz w:val="20"/>
          <w:szCs w:val="20"/>
        </w:rPr>
        <w:t>HRK 300</w:t>
      </w:r>
      <w:r w:rsidRPr="00E148E8">
        <w:rPr>
          <w:rFonts w:ascii="Tahoma" w:hAnsi="Tahoma" w:cs="Tahoma"/>
          <w:b/>
          <w:sz w:val="20"/>
          <w:szCs w:val="20"/>
        </w:rPr>
        <w:t>.000</w:t>
      </w:r>
      <w:r w:rsidRPr="00E148E8">
        <w:rPr>
          <w:rFonts w:ascii="Tahoma" w:hAnsi="Tahoma" w:cs="Tahoma"/>
          <w:sz w:val="20"/>
          <w:szCs w:val="20"/>
        </w:rPr>
        <w:t>,</w:t>
      </w:r>
      <w:r w:rsidRPr="00E148E8">
        <w:rPr>
          <w:rFonts w:ascii="Tahoma" w:hAnsi="Tahoma" w:cs="Tahoma"/>
          <w:b/>
          <w:sz w:val="20"/>
          <w:szCs w:val="20"/>
        </w:rPr>
        <w:t xml:space="preserve"> </w:t>
      </w:r>
      <w:r w:rsidRPr="00E148E8">
        <w:rPr>
          <w:rFonts w:ascii="Tahoma" w:hAnsi="Tahoma" w:cs="Tahoma"/>
          <w:sz w:val="20"/>
          <w:szCs w:val="20"/>
        </w:rPr>
        <w:t>ovisno o bonitetu klijenta</w:t>
      </w:r>
    </w:p>
    <w:p w:rsidR="0060325B" w:rsidRPr="00E148E8" w:rsidRDefault="0060325B" w:rsidP="0060325B">
      <w:pPr>
        <w:pStyle w:val="ListParagraph"/>
        <w:numPr>
          <w:ilvl w:val="0"/>
          <w:numId w:val="5"/>
        </w:numPr>
        <w:spacing w:before="60" w:after="0" w:line="240" w:lineRule="auto"/>
        <w:ind w:left="425" w:hanging="425"/>
        <w:contextualSpacing w:val="0"/>
        <w:jc w:val="both"/>
        <w:rPr>
          <w:rFonts w:ascii="Tahoma" w:hAnsi="Tahoma" w:cs="Tahoma"/>
          <w:sz w:val="20"/>
          <w:szCs w:val="20"/>
        </w:rPr>
      </w:pPr>
      <w:r w:rsidRPr="00E148E8">
        <w:rPr>
          <w:rFonts w:ascii="Tahoma" w:hAnsi="Tahoma" w:cs="Tahoma"/>
          <w:b/>
          <w:sz w:val="20"/>
          <w:szCs w:val="20"/>
        </w:rPr>
        <w:t>Rok otplate:</w:t>
      </w:r>
      <w:r w:rsidRPr="00E148E8">
        <w:rPr>
          <w:rFonts w:ascii="Tahoma" w:hAnsi="Tahoma" w:cs="Tahoma"/>
          <w:sz w:val="20"/>
          <w:szCs w:val="20"/>
        </w:rPr>
        <w:t xml:space="preserve"> </w:t>
      </w:r>
      <w:r w:rsidRPr="00E148E8">
        <w:rPr>
          <w:rFonts w:ascii="Tahoma" w:hAnsi="Tahoma" w:cs="Tahoma"/>
          <w:sz w:val="20"/>
          <w:szCs w:val="20"/>
        </w:rPr>
        <w:tab/>
      </w:r>
      <w:r w:rsidRPr="00E148E8">
        <w:rPr>
          <w:rFonts w:ascii="Tahoma" w:hAnsi="Tahoma" w:cs="Tahoma"/>
          <w:sz w:val="20"/>
          <w:szCs w:val="20"/>
        </w:rPr>
        <w:tab/>
      </w:r>
      <w:r w:rsidRPr="00E148E8">
        <w:rPr>
          <w:rFonts w:ascii="Tahoma" w:hAnsi="Tahoma" w:cs="Tahoma"/>
          <w:sz w:val="20"/>
          <w:szCs w:val="20"/>
        </w:rPr>
        <w:tab/>
      </w:r>
      <w:r w:rsidRPr="00E148E8">
        <w:rPr>
          <w:rFonts w:ascii="Tahoma" w:hAnsi="Tahoma" w:cs="Tahoma"/>
          <w:b/>
          <w:sz w:val="20"/>
          <w:szCs w:val="20"/>
        </w:rPr>
        <w:t xml:space="preserve">3 </w:t>
      </w:r>
      <w:r w:rsidRPr="00E148E8">
        <w:rPr>
          <w:rFonts w:ascii="Tahoma" w:hAnsi="Tahoma" w:cs="Tahoma"/>
          <w:sz w:val="20"/>
          <w:szCs w:val="20"/>
        </w:rPr>
        <w:t xml:space="preserve">do </w:t>
      </w:r>
      <w:r w:rsidRPr="00E148E8">
        <w:rPr>
          <w:rFonts w:ascii="Tahoma" w:hAnsi="Tahoma" w:cs="Tahoma"/>
          <w:b/>
          <w:sz w:val="20"/>
          <w:szCs w:val="20"/>
        </w:rPr>
        <w:t>10 godina</w:t>
      </w:r>
      <w:r w:rsidRPr="00E148E8">
        <w:rPr>
          <w:rFonts w:ascii="Tahoma" w:hAnsi="Tahoma" w:cs="Tahoma"/>
          <w:sz w:val="20"/>
          <w:szCs w:val="20"/>
        </w:rPr>
        <w:t>, ovisno o bonitetu klijenta</w:t>
      </w:r>
    </w:p>
    <w:p w:rsidR="0060325B" w:rsidRPr="00E148E8" w:rsidRDefault="0060325B" w:rsidP="0060325B">
      <w:pPr>
        <w:pStyle w:val="ListParagraph"/>
        <w:numPr>
          <w:ilvl w:val="0"/>
          <w:numId w:val="5"/>
        </w:numPr>
        <w:spacing w:before="60" w:after="0" w:line="240" w:lineRule="auto"/>
        <w:ind w:left="425" w:hanging="425"/>
        <w:contextualSpacing w:val="0"/>
        <w:jc w:val="both"/>
        <w:rPr>
          <w:rFonts w:ascii="Tahoma" w:hAnsi="Tahoma" w:cs="Tahoma"/>
          <w:sz w:val="20"/>
          <w:szCs w:val="20"/>
        </w:rPr>
      </w:pPr>
      <w:r w:rsidRPr="00E148E8">
        <w:rPr>
          <w:rFonts w:ascii="Tahoma" w:hAnsi="Tahoma" w:cs="Tahoma"/>
          <w:b/>
          <w:noProof/>
          <w:sz w:val="20"/>
          <w:szCs w:val="20"/>
        </w:rPr>
        <w:t>Naknada za obradu kredita:</w:t>
      </w:r>
      <w:r w:rsidRPr="00E148E8">
        <w:rPr>
          <w:rFonts w:ascii="Tahoma" w:hAnsi="Tahoma" w:cs="Tahoma"/>
          <w:b/>
          <w:noProof/>
          <w:sz w:val="20"/>
          <w:szCs w:val="20"/>
        </w:rPr>
        <w:tab/>
      </w:r>
      <w:r w:rsidRPr="00E148E8">
        <w:rPr>
          <w:rFonts w:ascii="Tahoma" w:hAnsi="Tahoma" w:cs="Tahoma"/>
          <w:b/>
          <w:sz w:val="20"/>
          <w:szCs w:val="20"/>
        </w:rPr>
        <w:t>bez naknade</w:t>
      </w:r>
    </w:p>
    <w:p w:rsidR="0060325B" w:rsidRPr="00E148E8" w:rsidRDefault="0060325B" w:rsidP="0060325B">
      <w:pPr>
        <w:pStyle w:val="ListParagraph"/>
        <w:numPr>
          <w:ilvl w:val="0"/>
          <w:numId w:val="10"/>
        </w:numPr>
        <w:spacing w:before="60" w:after="60" w:line="240" w:lineRule="auto"/>
        <w:ind w:left="425" w:hanging="425"/>
        <w:contextualSpacing w:val="0"/>
        <w:jc w:val="both"/>
        <w:rPr>
          <w:rFonts w:ascii="Tahoma" w:hAnsi="Tahoma" w:cs="Tahoma"/>
          <w:b/>
          <w:sz w:val="20"/>
          <w:szCs w:val="20"/>
        </w:rPr>
      </w:pPr>
      <w:r w:rsidRPr="00E148E8">
        <w:rPr>
          <w:rFonts w:ascii="Tahoma" w:hAnsi="Tahoma" w:cs="Tahoma"/>
          <w:b/>
          <w:sz w:val="20"/>
          <w:szCs w:val="20"/>
        </w:rPr>
        <w:t>Kamatne stope:</w:t>
      </w:r>
    </w:p>
    <w:p w:rsidR="0060325B" w:rsidRPr="00E148E8" w:rsidRDefault="0060325B" w:rsidP="0060325B">
      <w:pPr>
        <w:spacing w:after="120" w:line="240" w:lineRule="auto"/>
        <w:jc w:val="both"/>
        <w:rPr>
          <w:rFonts w:ascii="Tahoma" w:hAnsi="Tahoma" w:cs="Tahoma"/>
          <w:noProof/>
          <w:sz w:val="20"/>
          <w:szCs w:val="20"/>
        </w:rPr>
      </w:pPr>
      <w:r w:rsidRPr="00E148E8">
        <w:rPr>
          <w:rFonts w:ascii="Tahoma" w:hAnsi="Tahoma" w:cs="Tahoma"/>
          <w:b/>
          <w:sz w:val="20"/>
          <w:szCs w:val="20"/>
        </w:rPr>
        <w:t xml:space="preserve">Posebna ponuda nenamjenskih kredita u HRK </w:t>
      </w:r>
      <w:r w:rsidRPr="00E148E8">
        <w:rPr>
          <w:rFonts w:ascii="Tahoma" w:hAnsi="Tahoma" w:cs="Tahoma"/>
          <w:noProof/>
          <w:sz w:val="20"/>
          <w:szCs w:val="20"/>
        </w:rPr>
        <w:t>namijenjenih za nova zaduženja (s ovim kreditom nije moguće refinancirati postojeća zaduženja u RBA):</w:t>
      </w:r>
    </w:p>
    <w:p w:rsidR="0060325B" w:rsidRPr="00E148E8" w:rsidRDefault="0060325B" w:rsidP="0060325B">
      <w:pPr>
        <w:spacing w:after="120" w:line="240" w:lineRule="auto"/>
        <w:jc w:val="both"/>
        <w:rPr>
          <w:rFonts w:ascii="Tahoma" w:hAnsi="Tahoma" w:cs="Tahoma"/>
          <w:b/>
          <w:sz w:val="20"/>
          <w:szCs w:val="20"/>
        </w:rPr>
      </w:pPr>
    </w:p>
    <w:tbl>
      <w:tblPr>
        <w:tblW w:w="864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460"/>
        <w:gridCol w:w="2693"/>
      </w:tblGrid>
      <w:tr w:rsidR="00E148E8" w:rsidRPr="00E148E8" w:rsidTr="004E2620">
        <w:trPr>
          <w:trHeight w:val="618"/>
        </w:trPr>
        <w:tc>
          <w:tcPr>
            <w:tcW w:w="2494" w:type="dxa"/>
            <w:shd w:val="clear" w:color="auto" w:fill="FFF10B"/>
            <w:vAlign w:val="center"/>
          </w:tcPr>
          <w:p w:rsidR="0060325B" w:rsidRPr="00E148E8" w:rsidRDefault="0060325B" w:rsidP="004E2620">
            <w:pPr>
              <w:tabs>
                <w:tab w:val="left" w:pos="4395"/>
              </w:tabs>
              <w:spacing w:before="20" w:after="0"/>
              <w:jc w:val="center"/>
              <w:rPr>
                <w:rFonts w:ascii="Tahoma" w:eastAsia="Batang" w:hAnsi="Tahoma" w:cs="Tahoma"/>
                <w:b/>
                <w:noProof/>
                <w:sz w:val="20"/>
                <w:szCs w:val="20"/>
              </w:rPr>
            </w:pPr>
            <w:r w:rsidRPr="00E148E8">
              <w:rPr>
                <w:rFonts w:ascii="Tahoma" w:eastAsia="Batang" w:hAnsi="Tahoma" w:cs="Tahoma"/>
                <w:b/>
                <w:noProof/>
                <w:sz w:val="20"/>
                <w:szCs w:val="20"/>
              </w:rPr>
              <w:lastRenderedPageBreak/>
              <w:t>Rok otplate</w:t>
            </w:r>
          </w:p>
          <w:p w:rsidR="0060325B" w:rsidRPr="00E148E8" w:rsidRDefault="0060325B" w:rsidP="004E2620">
            <w:pPr>
              <w:tabs>
                <w:tab w:val="left" w:pos="4395"/>
              </w:tabs>
              <w:spacing w:before="20" w:after="0"/>
              <w:jc w:val="center"/>
              <w:rPr>
                <w:rFonts w:ascii="Tahoma" w:eastAsia="Batang" w:hAnsi="Tahoma" w:cs="Tahoma"/>
                <w:b/>
                <w:noProof/>
                <w:sz w:val="20"/>
                <w:szCs w:val="20"/>
              </w:rPr>
            </w:pPr>
            <w:r w:rsidRPr="00E148E8">
              <w:rPr>
                <w:rFonts w:ascii="Tahoma" w:eastAsia="Batang" w:hAnsi="Tahoma" w:cs="Tahoma"/>
                <w:b/>
                <w:noProof/>
                <w:sz w:val="20"/>
                <w:szCs w:val="20"/>
              </w:rPr>
              <w:t>u mjesecima</w:t>
            </w:r>
          </w:p>
        </w:tc>
        <w:tc>
          <w:tcPr>
            <w:tcW w:w="3460" w:type="dxa"/>
            <w:shd w:val="clear" w:color="auto" w:fill="FFF10B"/>
            <w:vAlign w:val="center"/>
          </w:tcPr>
          <w:p w:rsidR="0060325B" w:rsidRPr="00E148E8" w:rsidRDefault="0060325B" w:rsidP="004E2620">
            <w:pPr>
              <w:tabs>
                <w:tab w:val="left" w:pos="4395"/>
              </w:tabs>
              <w:spacing w:before="20" w:after="0"/>
              <w:jc w:val="center"/>
              <w:rPr>
                <w:rFonts w:ascii="Tahoma" w:eastAsia="Batang" w:hAnsi="Tahoma" w:cs="Tahoma"/>
                <w:b/>
                <w:noProof/>
                <w:sz w:val="20"/>
                <w:szCs w:val="20"/>
              </w:rPr>
            </w:pPr>
            <w:r w:rsidRPr="00E148E8">
              <w:rPr>
                <w:rFonts w:ascii="Tahoma" w:eastAsia="Batang" w:hAnsi="Tahoma" w:cs="Tahoma"/>
                <w:b/>
                <w:noProof/>
                <w:sz w:val="20"/>
                <w:szCs w:val="20"/>
              </w:rPr>
              <w:t>Promjenjiva kamatna stopa</w:t>
            </w:r>
          </w:p>
        </w:tc>
        <w:tc>
          <w:tcPr>
            <w:tcW w:w="2693" w:type="dxa"/>
            <w:shd w:val="clear" w:color="auto" w:fill="FFF10B"/>
            <w:vAlign w:val="center"/>
          </w:tcPr>
          <w:p w:rsidR="0060325B" w:rsidRPr="00E148E8" w:rsidRDefault="0060325B" w:rsidP="004E2620">
            <w:pPr>
              <w:tabs>
                <w:tab w:val="left" w:pos="4395"/>
              </w:tabs>
              <w:spacing w:before="20" w:after="0"/>
              <w:jc w:val="center"/>
              <w:rPr>
                <w:rFonts w:ascii="Tahoma" w:eastAsia="Batang" w:hAnsi="Tahoma" w:cs="Tahoma"/>
                <w:b/>
                <w:noProof/>
                <w:sz w:val="20"/>
                <w:szCs w:val="20"/>
              </w:rPr>
            </w:pPr>
            <w:r w:rsidRPr="00E148E8">
              <w:rPr>
                <w:rFonts w:ascii="Tahoma" w:eastAsia="Batang" w:hAnsi="Tahoma" w:cs="Tahoma"/>
                <w:b/>
                <w:noProof/>
                <w:sz w:val="20"/>
                <w:szCs w:val="20"/>
              </w:rPr>
              <w:t>Fiksna kamatna stopa</w:t>
            </w:r>
          </w:p>
        </w:tc>
      </w:tr>
      <w:tr w:rsidR="00E148E8" w:rsidRPr="00E148E8" w:rsidTr="004E2620">
        <w:trPr>
          <w:trHeight w:val="333"/>
        </w:trPr>
        <w:tc>
          <w:tcPr>
            <w:tcW w:w="2494" w:type="dxa"/>
            <w:vAlign w:val="center"/>
          </w:tcPr>
          <w:p w:rsidR="0060325B" w:rsidRPr="00E148E8" w:rsidRDefault="0060325B" w:rsidP="004E2620">
            <w:pPr>
              <w:tabs>
                <w:tab w:val="left" w:pos="4395"/>
              </w:tabs>
              <w:spacing w:after="0"/>
              <w:jc w:val="center"/>
              <w:rPr>
                <w:rFonts w:ascii="Tahoma" w:eastAsia="Batang" w:hAnsi="Tahoma" w:cs="Tahoma"/>
                <w:b/>
                <w:noProof/>
                <w:sz w:val="20"/>
                <w:szCs w:val="20"/>
              </w:rPr>
            </w:pPr>
            <w:r w:rsidRPr="00E148E8">
              <w:rPr>
                <w:rFonts w:ascii="Tahoma" w:eastAsia="Batang" w:hAnsi="Tahoma" w:cs="Tahoma"/>
                <w:b/>
                <w:noProof/>
                <w:sz w:val="20"/>
                <w:szCs w:val="20"/>
              </w:rPr>
              <w:t>36 – 120</w:t>
            </w:r>
          </w:p>
        </w:tc>
        <w:tc>
          <w:tcPr>
            <w:tcW w:w="3460" w:type="dxa"/>
            <w:vAlign w:val="center"/>
          </w:tcPr>
          <w:p w:rsidR="0060325B" w:rsidRPr="00E148E8" w:rsidRDefault="0060325B" w:rsidP="004E2620">
            <w:pPr>
              <w:tabs>
                <w:tab w:val="left" w:pos="4395"/>
              </w:tabs>
              <w:spacing w:after="0"/>
              <w:jc w:val="center"/>
              <w:rPr>
                <w:rFonts w:ascii="Tahoma" w:eastAsia="Batang" w:hAnsi="Tahoma" w:cs="Tahoma"/>
                <w:b/>
                <w:noProof/>
                <w:sz w:val="20"/>
                <w:szCs w:val="20"/>
              </w:rPr>
            </w:pPr>
            <w:r w:rsidRPr="00E148E8">
              <w:rPr>
                <w:rFonts w:ascii="Tahoma" w:eastAsia="Batang" w:hAnsi="Tahoma" w:cs="Tahoma"/>
                <w:b/>
                <w:noProof/>
                <w:sz w:val="20"/>
                <w:szCs w:val="20"/>
              </w:rPr>
              <w:t>5,45% - 6,20%</w:t>
            </w:r>
          </w:p>
        </w:tc>
        <w:tc>
          <w:tcPr>
            <w:tcW w:w="2693" w:type="dxa"/>
            <w:vAlign w:val="center"/>
          </w:tcPr>
          <w:p w:rsidR="0060325B" w:rsidRPr="00E148E8" w:rsidRDefault="0060325B" w:rsidP="004E2620">
            <w:pPr>
              <w:tabs>
                <w:tab w:val="left" w:pos="4395"/>
              </w:tabs>
              <w:spacing w:after="0"/>
              <w:jc w:val="center"/>
              <w:rPr>
                <w:rFonts w:ascii="Tahoma" w:eastAsia="Batang" w:hAnsi="Tahoma" w:cs="Tahoma"/>
                <w:b/>
                <w:noProof/>
                <w:sz w:val="20"/>
                <w:szCs w:val="20"/>
              </w:rPr>
            </w:pPr>
            <w:r w:rsidRPr="00E148E8">
              <w:rPr>
                <w:rFonts w:ascii="Tahoma" w:eastAsia="Batang" w:hAnsi="Tahoma" w:cs="Tahoma"/>
                <w:b/>
                <w:noProof/>
                <w:sz w:val="20"/>
                <w:szCs w:val="20"/>
              </w:rPr>
              <w:t>5,75% -6,50%</w:t>
            </w:r>
          </w:p>
        </w:tc>
      </w:tr>
    </w:tbl>
    <w:p w:rsidR="0060325B" w:rsidRPr="00E148E8" w:rsidRDefault="0060325B" w:rsidP="0060325B">
      <w:pPr>
        <w:spacing w:after="120" w:line="240" w:lineRule="auto"/>
        <w:jc w:val="both"/>
        <w:rPr>
          <w:rFonts w:ascii="Tahoma" w:hAnsi="Tahoma" w:cs="Tahoma"/>
          <w:sz w:val="20"/>
          <w:szCs w:val="20"/>
        </w:rPr>
      </w:pPr>
      <w:r w:rsidRPr="00E148E8">
        <w:rPr>
          <w:rFonts w:ascii="Tahoma" w:hAnsi="Tahoma" w:cs="Tahoma"/>
          <w:sz w:val="20"/>
          <w:szCs w:val="20"/>
        </w:rPr>
        <w:t>Visina redovne kamatne stope utvrđuje se ovisno o bonitetu klijenta.</w:t>
      </w:r>
    </w:p>
    <w:p w:rsidR="0060325B" w:rsidRPr="00E148E8" w:rsidRDefault="0060325B" w:rsidP="0060325B">
      <w:pPr>
        <w:spacing w:before="60" w:after="60" w:line="240" w:lineRule="auto"/>
        <w:jc w:val="both"/>
        <w:rPr>
          <w:rFonts w:ascii="Tahoma" w:hAnsi="Tahoma" w:cs="Tahoma"/>
          <w:b/>
          <w:sz w:val="20"/>
          <w:szCs w:val="20"/>
        </w:rPr>
      </w:pPr>
    </w:p>
    <w:p w:rsidR="0060325B" w:rsidRPr="00E148E8" w:rsidRDefault="0060325B" w:rsidP="0060325B">
      <w:pPr>
        <w:spacing w:after="120" w:line="240" w:lineRule="auto"/>
        <w:jc w:val="both"/>
        <w:rPr>
          <w:rFonts w:ascii="Tahoma" w:hAnsi="Tahoma" w:cs="Tahoma"/>
          <w:b/>
          <w:sz w:val="20"/>
          <w:szCs w:val="20"/>
        </w:rPr>
      </w:pPr>
      <w:r w:rsidRPr="00E148E8">
        <w:rPr>
          <w:rFonts w:ascii="Tahoma" w:hAnsi="Tahoma" w:cs="Tahoma"/>
          <w:b/>
          <w:sz w:val="20"/>
          <w:szCs w:val="20"/>
        </w:rPr>
        <w:t>Redovna ponuda nenamjenskih kredita u HRK za zaposlenike Vaše tvrtke: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9"/>
        <w:gridCol w:w="2551"/>
      </w:tblGrid>
      <w:tr w:rsidR="00E148E8" w:rsidRPr="00E148E8" w:rsidTr="004E2620">
        <w:trPr>
          <w:trHeight w:val="411"/>
        </w:trPr>
        <w:tc>
          <w:tcPr>
            <w:tcW w:w="2835" w:type="dxa"/>
            <w:shd w:val="clear" w:color="auto" w:fill="FFF10B"/>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Rok otplate u mjesecima</w:t>
            </w:r>
          </w:p>
        </w:tc>
        <w:tc>
          <w:tcPr>
            <w:tcW w:w="3119" w:type="dxa"/>
            <w:tcBorders>
              <w:bottom w:val="single" w:sz="4" w:space="0" w:color="auto"/>
            </w:tcBorders>
            <w:shd w:val="clear" w:color="auto" w:fill="FFF10B"/>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Promjenjiva kamatna stopa</w:t>
            </w:r>
          </w:p>
        </w:tc>
        <w:tc>
          <w:tcPr>
            <w:tcW w:w="2551" w:type="dxa"/>
            <w:tcBorders>
              <w:bottom w:val="single" w:sz="4" w:space="0" w:color="auto"/>
            </w:tcBorders>
            <w:shd w:val="clear" w:color="auto" w:fill="FFF10B"/>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Fiksna kamatna stopa</w:t>
            </w:r>
          </w:p>
        </w:tc>
      </w:tr>
      <w:tr w:rsidR="00E148E8" w:rsidRPr="00E148E8" w:rsidTr="004E2620">
        <w:trPr>
          <w:trHeight w:val="491"/>
        </w:trPr>
        <w:tc>
          <w:tcPr>
            <w:tcW w:w="2835" w:type="dxa"/>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36-84</w:t>
            </w:r>
          </w:p>
        </w:tc>
        <w:tc>
          <w:tcPr>
            <w:tcW w:w="3119" w:type="dxa"/>
            <w:shd w:val="clear" w:color="auto" w:fill="auto"/>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6,21% - 6,60%</w:t>
            </w:r>
          </w:p>
        </w:tc>
        <w:tc>
          <w:tcPr>
            <w:tcW w:w="2551" w:type="dxa"/>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6,56% – 6,95%</w:t>
            </w:r>
          </w:p>
        </w:tc>
      </w:tr>
      <w:tr w:rsidR="00E148E8" w:rsidRPr="00E148E8" w:rsidTr="004E2620">
        <w:trPr>
          <w:trHeight w:val="412"/>
        </w:trPr>
        <w:tc>
          <w:tcPr>
            <w:tcW w:w="2835" w:type="dxa"/>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85-120</w:t>
            </w:r>
          </w:p>
        </w:tc>
        <w:tc>
          <w:tcPr>
            <w:tcW w:w="3119" w:type="dxa"/>
            <w:shd w:val="clear" w:color="auto" w:fill="auto"/>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6,81% - 7,20%</w:t>
            </w:r>
          </w:p>
        </w:tc>
        <w:tc>
          <w:tcPr>
            <w:tcW w:w="2551" w:type="dxa"/>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7,16% - 7,55%</w:t>
            </w:r>
          </w:p>
        </w:tc>
      </w:tr>
    </w:tbl>
    <w:p w:rsidR="0060325B" w:rsidRPr="00E148E8" w:rsidRDefault="0060325B" w:rsidP="0060325B">
      <w:pPr>
        <w:autoSpaceDE w:val="0"/>
        <w:autoSpaceDN w:val="0"/>
        <w:adjustRightInd w:val="0"/>
        <w:spacing w:before="120" w:after="0" w:line="240" w:lineRule="auto"/>
        <w:jc w:val="both"/>
        <w:rPr>
          <w:rFonts w:ascii="Tahoma" w:eastAsia="Times New Roman" w:hAnsi="Tahoma" w:cs="Tahoma"/>
          <w:b/>
          <w:noProof/>
          <w:sz w:val="20"/>
          <w:szCs w:val="20"/>
          <w:lang w:eastAsia="hr-HR"/>
        </w:rPr>
      </w:pPr>
      <w:r w:rsidRPr="00E148E8">
        <w:rPr>
          <w:rFonts w:ascii="Tahoma" w:eastAsia="Times New Roman" w:hAnsi="Tahoma" w:cs="Tahoma"/>
          <w:b/>
          <w:noProof/>
          <w:sz w:val="20"/>
          <w:szCs w:val="20"/>
          <w:lang w:eastAsia="hr-HR"/>
        </w:rPr>
        <w:t xml:space="preserve">Visina redovne kamatne stope utvrđuje se ovisno o roku otplate kredita i bonitetu klijenta. </w:t>
      </w:r>
    </w:p>
    <w:p w:rsidR="0060325B" w:rsidRPr="00E148E8" w:rsidRDefault="0060325B" w:rsidP="0060325B">
      <w:pPr>
        <w:tabs>
          <w:tab w:val="left" w:pos="426"/>
        </w:tabs>
        <w:spacing w:before="120" w:after="120" w:line="240" w:lineRule="auto"/>
        <w:jc w:val="both"/>
        <w:rPr>
          <w:rFonts w:ascii="Tahoma" w:hAnsi="Tahoma" w:cs="Tahoma"/>
          <w:b/>
          <w:sz w:val="24"/>
          <w:szCs w:val="24"/>
        </w:rPr>
      </w:pPr>
    </w:p>
    <w:p w:rsidR="0060325B" w:rsidRPr="00E148E8" w:rsidRDefault="0060325B" w:rsidP="0060325B">
      <w:pPr>
        <w:tabs>
          <w:tab w:val="left" w:pos="426"/>
        </w:tabs>
        <w:spacing w:before="120" w:after="120" w:line="240" w:lineRule="auto"/>
        <w:jc w:val="both"/>
        <w:rPr>
          <w:rFonts w:ascii="Tahoma" w:hAnsi="Tahoma" w:cs="Tahoma"/>
          <w:b/>
          <w:sz w:val="24"/>
          <w:szCs w:val="24"/>
        </w:rPr>
      </w:pPr>
      <w:r w:rsidRPr="00E148E8">
        <w:rPr>
          <w:rFonts w:ascii="Tahoma" w:hAnsi="Tahoma" w:cs="Tahoma"/>
          <w:b/>
          <w:sz w:val="24"/>
          <w:szCs w:val="24"/>
        </w:rPr>
        <w:t>REPREZENTATIVNI PRIMJERI:</w:t>
      </w:r>
    </w:p>
    <w:tbl>
      <w:tblPr>
        <w:tblW w:w="10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4967"/>
        <w:gridCol w:w="2775"/>
        <w:gridCol w:w="2753"/>
      </w:tblGrid>
      <w:tr w:rsidR="00E148E8" w:rsidRPr="00E148E8" w:rsidTr="004E2620">
        <w:trPr>
          <w:cantSplit/>
          <w:trHeight w:val="233"/>
        </w:trPr>
        <w:tc>
          <w:tcPr>
            <w:tcW w:w="4967" w:type="dxa"/>
            <w:shd w:val="clear" w:color="auto" w:fill="FFF10B"/>
            <w:vAlign w:val="center"/>
          </w:tcPr>
          <w:p w:rsidR="0060325B" w:rsidRPr="00E148E8" w:rsidRDefault="0060325B" w:rsidP="004E2620">
            <w:pPr>
              <w:pStyle w:val="Tekst"/>
              <w:jc w:val="left"/>
              <w:rPr>
                <w:noProof/>
              </w:rPr>
            </w:pPr>
            <w:r w:rsidRPr="00E148E8">
              <w:rPr>
                <w:noProof/>
              </w:rPr>
              <w:t>Vrsta kredita</w:t>
            </w:r>
          </w:p>
        </w:tc>
        <w:tc>
          <w:tcPr>
            <w:tcW w:w="5528" w:type="dxa"/>
            <w:gridSpan w:val="2"/>
            <w:shd w:val="clear" w:color="auto" w:fill="FAEE00"/>
            <w:vAlign w:val="center"/>
          </w:tcPr>
          <w:p w:rsidR="0060325B" w:rsidRPr="00E148E8" w:rsidRDefault="0060325B" w:rsidP="004E2620">
            <w:pPr>
              <w:pStyle w:val="Tekst"/>
              <w:jc w:val="center"/>
              <w:rPr>
                <w:b/>
                <w:noProof/>
              </w:rPr>
            </w:pPr>
            <w:r w:rsidRPr="00E148E8">
              <w:rPr>
                <w:b/>
                <w:noProof/>
              </w:rPr>
              <w:t>Stambeni kredit</w:t>
            </w:r>
          </w:p>
        </w:tc>
      </w:tr>
      <w:tr w:rsidR="00E148E8" w:rsidRPr="00E148E8" w:rsidTr="004E2620">
        <w:trPr>
          <w:cantSplit/>
          <w:trHeight w:val="154"/>
        </w:trPr>
        <w:tc>
          <w:tcPr>
            <w:tcW w:w="4967" w:type="dxa"/>
            <w:shd w:val="clear" w:color="auto" w:fill="FFF10B"/>
            <w:vAlign w:val="center"/>
          </w:tcPr>
          <w:p w:rsidR="0060325B" w:rsidRPr="00E148E8" w:rsidRDefault="0060325B" w:rsidP="004E2620">
            <w:pPr>
              <w:pStyle w:val="Tekst"/>
              <w:jc w:val="left"/>
              <w:rPr>
                <w:noProof/>
              </w:rPr>
            </w:pPr>
            <w:r w:rsidRPr="00E148E8">
              <w:rPr>
                <w:noProof/>
              </w:rPr>
              <w:t>Valuta kredita</w:t>
            </w:r>
          </w:p>
        </w:tc>
        <w:tc>
          <w:tcPr>
            <w:tcW w:w="2775" w:type="dxa"/>
            <w:shd w:val="clear" w:color="auto" w:fill="FAEE00"/>
            <w:vAlign w:val="center"/>
          </w:tcPr>
          <w:p w:rsidR="0060325B" w:rsidRPr="00E148E8" w:rsidRDefault="0060325B" w:rsidP="004E2620">
            <w:pPr>
              <w:pStyle w:val="Tekst"/>
              <w:jc w:val="center"/>
              <w:rPr>
                <w:b/>
                <w:noProof/>
              </w:rPr>
            </w:pPr>
            <w:r w:rsidRPr="00E148E8">
              <w:rPr>
                <w:b/>
                <w:noProof/>
              </w:rPr>
              <w:t>EUR</w:t>
            </w:r>
          </w:p>
        </w:tc>
        <w:tc>
          <w:tcPr>
            <w:tcW w:w="2753" w:type="dxa"/>
            <w:shd w:val="clear" w:color="auto" w:fill="FAEE00"/>
            <w:vAlign w:val="center"/>
          </w:tcPr>
          <w:p w:rsidR="0060325B" w:rsidRPr="00E148E8" w:rsidRDefault="0060325B" w:rsidP="004E2620">
            <w:pPr>
              <w:pStyle w:val="Tekst"/>
              <w:jc w:val="center"/>
              <w:rPr>
                <w:b/>
                <w:noProof/>
              </w:rPr>
            </w:pPr>
            <w:r w:rsidRPr="00E148E8">
              <w:rPr>
                <w:b/>
                <w:noProof/>
              </w:rPr>
              <w:t>HRK</w:t>
            </w:r>
          </w:p>
        </w:tc>
      </w:tr>
      <w:tr w:rsidR="00E148E8" w:rsidRPr="00E148E8" w:rsidTr="004E2620">
        <w:trPr>
          <w:cantSplit/>
          <w:trHeight w:val="357"/>
        </w:trPr>
        <w:tc>
          <w:tcPr>
            <w:tcW w:w="4967" w:type="dxa"/>
            <w:shd w:val="clear" w:color="auto" w:fill="FFF10B"/>
            <w:vAlign w:val="center"/>
          </w:tcPr>
          <w:p w:rsidR="0060325B" w:rsidRPr="00E148E8" w:rsidRDefault="0060325B" w:rsidP="004E2620">
            <w:pPr>
              <w:pStyle w:val="Tekst"/>
              <w:jc w:val="left"/>
              <w:rPr>
                <w:noProof/>
              </w:rPr>
            </w:pPr>
            <w:r w:rsidRPr="00E148E8">
              <w:rPr>
                <w:noProof/>
              </w:rPr>
              <w:t>Vrsta kamatne stope</w:t>
            </w:r>
          </w:p>
        </w:tc>
        <w:tc>
          <w:tcPr>
            <w:tcW w:w="2775" w:type="dxa"/>
            <w:shd w:val="clear" w:color="auto" w:fill="FAEE00"/>
            <w:vAlign w:val="center"/>
          </w:tcPr>
          <w:p w:rsidR="0060325B" w:rsidRPr="00E148E8" w:rsidRDefault="0060325B" w:rsidP="004E2620">
            <w:pPr>
              <w:pStyle w:val="Tekst"/>
              <w:jc w:val="center"/>
              <w:rPr>
                <w:b/>
                <w:noProof/>
              </w:rPr>
            </w:pPr>
            <w:r w:rsidRPr="00E148E8">
              <w:rPr>
                <w:noProof/>
              </w:rPr>
              <w:t>Fiksna na rok 5 godina, pa promjenjiva</w:t>
            </w:r>
          </w:p>
        </w:tc>
        <w:tc>
          <w:tcPr>
            <w:tcW w:w="2753" w:type="dxa"/>
            <w:shd w:val="clear" w:color="auto" w:fill="FAEE00"/>
            <w:vAlign w:val="center"/>
          </w:tcPr>
          <w:p w:rsidR="0060325B" w:rsidRPr="00E148E8" w:rsidRDefault="0060325B" w:rsidP="004E2620">
            <w:pPr>
              <w:pStyle w:val="Tekst"/>
              <w:jc w:val="center"/>
              <w:rPr>
                <w:b/>
                <w:noProof/>
              </w:rPr>
            </w:pPr>
            <w:r w:rsidRPr="00E148E8">
              <w:rPr>
                <w:noProof/>
              </w:rPr>
              <w:t>Fiksna na rok 3 godine, pa promjenjiva</w:t>
            </w:r>
          </w:p>
        </w:tc>
      </w:tr>
      <w:tr w:rsidR="00E148E8" w:rsidRPr="00E148E8" w:rsidTr="004E2620">
        <w:trPr>
          <w:cantSplit/>
          <w:trHeight w:val="192"/>
        </w:trPr>
        <w:tc>
          <w:tcPr>
            <w:tcW w:w="4967" w:type="dxa"/>
            <w:shd w:val="clear" w:color="auto" w:fill="FFF10B"/>
            <w:vAlign w:val="center"/>
          </w:tcPr>
          <w:p w:rsidR="0060325B" w:rsidRPr="00E148E8" w:rsidRDefault="0060325B" w:rsidP="004E2620">
            <w:pPr>
              <w:pStyle w:val="Tekst"/>
              <w:jc w:val="left"/>
              <w:rPr>
                <w:noProof/>
                <w:highlight w:val="yellow"/>
              </w:rPr>
            </w:pPr>
            <w:r w:rsidRPr="00E148E8">
              <w:rPr>
                <w:noProof/>
              </w:rPr>
              <w:t>Iznos kredita</w:t>
            </w:r>
          </w:p>
        </w:tc>
        <w:tc>
          <w:tcPr>
            <w:tcW w:w="2775" w:type="dxa"/>
            <w:vAlign w:val="center"/>
          </w:tcPr>
          <w:p w:rsidR="0060325B" w:rsidRPr="00E148E8" w:rsidRDefault="0060325B" w:rsidP="004E2620">
            <w:pPr>
              <w:pStyle w:val="Tekst"/>
              <w:jc w:val="right"/>
              <w:rPr>
                <w:noProof/>
              </w:rPr>
            </w:pPr>
            <w:r w:rsidRPr="00E148E8">
              <w:rPr>
                <w:noProof/>
              </w:rPr>
              <w:t>60.000,00 EUR</w:t>
            </w:r>
          </w:p>
        </w:tc>
        <w:tc>
          <w:tcPr>
            <w:tcW w:w="2753" w:type="dxa"/>
            <w:vAlign w:val="center"/>
          </w:tcPr>
          <w:p w:rsidR="0060325B" w:rsidRPr="00E148E8" w:rsidRDefault="0060325B" w:rsidP="004E2620">
            <w:pPr>
              <w:pStyle w:val="Tekst"/>
              <w:jc w:val="right"/>
              <w:rPr>
                <w:noProof/>
              </w:rPr>
            </w:pPr>
            <w:r w:rsidRPr="00E148E8">
              <w:rPr>
                <w:noProof/>
              </w:rPr>
              <w:t>450.000,00 HRK</w:t>
            </w:r>
          </w:p>
        </w:tc>
      </w:tr>
      <w:tr w:rsidR="00E148E8" w:rsidRPr="00E148E8" w:rsidTr="004E2620">
        <w:trPr>
          <w:cantSplit/>
          <w:trHeight w:val="252"/>
        </w:trPr>
        <w:tc>
          <w:tcPr>
            <w:tcW w:w="4967" w:type="dxa"/>
            <w:shd w:val="clear" w:color="auto" w:fill="FFF10B"/>
            <w:vAlign w:val="center"/>
          </w:tcPr>
          <w:p w:rsidR="0060325B" w:rsidRPr="00E148E8" w:rsidRDefault="0060325B" w:rsidP="004E2620">
            <w:pPr>
              <w:pStyle w:val="Tekst"/>
              <w:jc w:val="left"/>
              <w:rPr>
                <w:noProof/>
              </w:rPr>
            </w:pPr>
            <w:r w:rsidRPr="00E148E8">
              <w:rPr>
                <w:noProof/>
              </w:rPr>
              <w:t>Redovna fiksna kamatna stopa</w:t>
            </w:r>
            <w:r w:rsidRPr="00E148E8">
              <w:rPr>
                <w:b/>
                <w:noProof/>
              </w:rPr>
              <w:t xml:space="preserve"> </w:t>
            </w:r>
          </w:p>
        </w:tc>
        <w:tc>
          <w:tcPr>
            <w:tcW w:w="2775" w:type="dxa"/>
            <w:vAlign w:val="center"/>
          </w:tcPr>
          <w:p w:rsidR="0060325B" w:rsidRPr="00E148E8" w:rsidRDefault="0060325B" w:rsidP="004E2620">
            <w:pPr>
              <w:pStyle w:val="Tekst"/>
              <w:jc w:val="right"/>
              <w:rPr>
                <w:noProof/>
              </w:rPr>
            </w:pPr>
            <w:r w:rsidRPr="00E148E8">
              <w:rPr>
                <w:noProof/>
              </w:rPr>
              <w:t>2,90%</w:t>
            </w:r>
          </w:p>
        </w:tc>
        <w:tc>
          <w:tcPr>
            <w:tcW w:w="2753" w:type="dxa"/>
            <w:vAlign w:val="center"/>
          </w:tcPr>
          <w:p w:rsidR="0060325B" w:rsidRPr="00E148E8" w:rsidRDefault="0060325B" w:rsidP="004E2620">
            <w:pPr>
              <w:pStyle w:val="Tekst"/>
              <w:jc w:val="right"/>
              <w:rPr>
                <w:noProof/>
              </w:rPr>
            </w:pPr>
            <w:r w:rsidRPr="00E148E8">
              <w:rPr>
                <w:noProof/>
              </w:rPr>
              <w:t>2,80%</w:t>
            </w:r>
          </w:p>
        </w:tc>
      </w:tr>
      <w:tr w:rsidR="00E148E8" w:rsidRPr="00E148E8" w:rsidTr="004E2620">
        <w:trPr>
          <w:cantSplit/>
          <w:trHeight w:val="246"/>
        </w:trPr>
        <w:tc>
          <w:tcPr>
            <w:tcW w:w="4967" w:type="dxa"/>
            <w:shd w:val="clear" w:color="auto" w:fill="FFF10B"/>
            <w:vAlign w:val="center"/>
          </w:tcPr>
          <w:p w:rsidR="0060325B" w:rsidRPr="00E148E8" w:rsidRDefault="0060325B" w:rsidP="004E2620">
            <w:pPr>
              <w:pStyle w:val="Tekst"/>
              <w:jc w:val="left"/>
              <w:rPr>
                <w:noProof/>
              </w:rPr>
            </w:pPr>
            <w:r w:rsidRPr="00E148E8">
              <w:rPr>
                <w:noProof/>
              </w:rPr>
              <w:t>Redovna promjenjiva kamatna stopa po isteku fiksne kamatne stope</w:t>
            </w:r>
          </w:p>
        </w:tc>
        <w:tc>
          <w:tcPr>
            <w:tcW w:w="2775" w:type="dxa"/>
            <w:vAlign w:val="center"/>
          </w:tcPr>
          <w:p w:rsidR="0060325B" w:rsidRPr="00E148E8" w:rsidRDefault="0060325B" w:rsidP="004E2620">
            <w:pPr>
              <w:pStyle w:val="Tekst"/>
              <w:jc w:val="right"/>
              <w:rPr>
                <w:noProof/>
              </w:rPr>
            </w:pPr>
            <w:r w:rsidRPr="00E148E8">
              <w:rPr>
                <w:noProof/>
              </w:rPr>
              <w:t>2,90%</w:t>
            </w:r>
          </w:p>
        </w:tc>
        <w:tc>
          <w:tcPr>
            <w:tcW w:w="2753" w:type="dxa"/>
            <w:vAlign w:val="center"/>
          </w:tcPr>
          <w:p w:rsidR="0060325B" w:rsidRPr="00E148E8" w:rsidRDefault="0060325B" w:rsidP="004E2620">
            <w:pPr>
              <w:pStyle w:val="Tekst"/>
              <w:jc w:val="right"/>
              <w:rPr>
                <w:noProof/>
              </w:rPr>
            </w:pPr>
            <w:r w:rsidRPr="00E148E8">
              <w:rPr>
                <w:noProof/>
              </w:rPr>
              <w:t>3,00%</w:t>
            </w:r>
          </w:p>
        </w:tc>
      </w:tr>
      <w:tr w:rsidR="00E148E8" w:rsidRPr="00E148E8" w:rsidTr="004E2620">
        <w:trPr>
          <w:cantSplit/>
          <w:trHeight w:val="246"/>
        </w:trPr>
        <w:tc>
          <w:tcPr>
            <w:tcW w:w="4967" w:type="dxa"/>
            <w:shd w:val="clear" w:color="auto" w:fill="FFF10B"/>
            <w:vAlign w:val="center"/>
          </w:tcPr>
          <w:p w:rsidR="0060325B" w:rsidRPr="00E148E8" w:rsidRDefault="0060325B" w:rsidP="004E2620">
            <w:pPr>
              <w:pStyle w:val="Tekst"/>
              <w:jc w:val="left"/>
              <w:rPr>
                <w:noProof/>
              </w:rPr>
            </w:pPr>
            <w:r w:rsidRPr="00E148E8">
              <w:rPr>
                <w:noProof/>
              </w:rPr>
              <w:t>Efektivna kamatna stopa (EKS)</w:t>
            </w:r>
          </w:p>
        </w:tc>
        <w:tc>
          <w:tcPr>
            <w:tcW w:w="2775" w:type="dxa"/>
            <w:vAlign w:val="center"/>
          </w:tcPr>
          <w:p w:rsidR="0060325B" w:rsidRPr="00E148E8" w:rsidRDefault="0060325B" w:rsidP="004E2620">
            <w:pPr>
              <w:pStyle w:val="Tekst"/>
              <w:jc w:val="right"/>
              <w:rPr>
                <w:noProof/>
              </w:rPr>
            </w:pPr>
            <w:r w:rsidRPr="00E148E8">
              <w:rPr>
                <w:noProof/>
              </w:rPr>
              <w:t>3,06%</w:t>
            </w:r>
          </w:p>
        </w:tc>
        <w:tc>
          <w:tcPr>
            <w:tcW w:w="2753" w:type="dxa"/>
            <w:vAlign w:val="center"/>
          </w:tcPr>
          <w:p w:rsidR="0060325B" w:rsidRPr="00E148E8" w:rsidRDefault="0060325B" w:rsidP="004E2620">
            <w:pPr>
              <w:pStyle w:val="Tekst"/>
              <w:jc w:val="right"/>
              <w:rPr>
                <w:noProof/>
              </w:rPr>
            </w:pPr>
            <w:r w:rsidRPr="00E148E8">
              <w:rPr>
                <w:noProof/>
              </w:rPr>
              <w:t>3,09%</w:t>
            </w:r>
          </w:p>
        </w:tc>
      </w:tr>
      <w:tr w:rsidR="00E148E8" w:rsidRPr="00E148E8" w:rsidTr="004E2620">
        <w:trPr>
          <w:cantSplit/>
          <w:trHeight w:val="153"/>
        </w:trPr>
        <w:tc>
          <w:tcPr>
            <w:tcW w:w="4967" w:type="dxa"/>
            <w:shd w:val="clear" w:color="auto" w:fill="FFF10B"/>
            <w:vAlign w:val="center"/>
          </w:tcPr>
          <w:p w:rsidR="0060325B" w:rsidRPr="00E148E8" w:rsidRDefault="0060325B" w:rsidP="004E2620">
            <w:pPr>
              <w:pStyle w:val="Tekst"/>
              <w:jc w:val="left"/>
              <w:rPr>
                <w:noProof/>
              </w:rPr>
            </w:pPr>
            <w:r w:rsidRPr="00E148E8">
              <w:rPr>
                <w:noProof/>
              </w:rPr>
              <w:t>Rok otplate kredita</w:t>
            </w:r>
          </w:p>
        </w:tc>
        <w:tc>
          <w:tcPr>
            <w:tcW w:w="5528" w:type="dxa"/>
            <w:gridSpan w:val="2"/>
            <w:vAlign w:val="center"/>
          </w:tcPr>
          <w:p w:rsidR="0060325B" w:rsidRPr="00E148E8" w:rsidRDefault="0060325B" w:rsidP="004E2620">
            <w:pPr>
              <w:pStyle w:val="Tekst"/>
              <w:jc w:val="center"/>
              <w:rPr>
                <w:noProof/>
                <w:snapToGrid w:val="0"/>
              </w:rPr>
            </w:pPr>
            <w:r w:rsidRPr="00E148E8">
              <w:rPr>
                <w:noProof/>
                <w:snapToGrid w:val="0"/>
              </w:rPr>
              <w:t>240 mjeseci</w:t>
            </w:r>
          </w:p>
        </w:tc>
      </w:tr>
      <w:tr w:rsidR="00E148E8" w:rsidRPr="00E148E8" w:rsidTr="004E2620">
        <w:trPr>
          <w:cantSplit/>
          <w:trHeight w:val="228"/>
        </w:trPr>
        <w:tc>
          <w:tcPr>
            <w:tcW w:w="4967" w:type="dxa"/>
            <w:shd w:val="clear" w:color="auto" w:fill="FFF10B"/>
            <w:vAlign w:val="center"/>
          </w:tcPr>
          <w:p w:rsidR="0060325B" w:rsidRPr="00E148E8" w:rsidRDefault="0060325B" w:rsidP="004E2620">
            <w:pPr>
              <w:pStyle w:val="Tekst"/>
              <w:jc w:val="left"/>
              <w:rPr>
                <w:noProof/>
              </w:rPr>
            </w:pPr>
            <w:r w:rsidRPr="00E148E8">
              <w:rPr>
                <w:noProof/>
              </w:rPr>
              <w:t>Broj anuiteta</w:t>
            </w:r>
          </w:p>
        </w:tc>
        <w:tc>
          <w:tcPr>
            <w:tcW w:w="5528" w:type="dxa"/>
            <w:gridSpan w:val="2"/>
            <w:vAlign w:val="center"/>
          </w:tcPr>
          <w:p w:rsidR="0060325B" w:rsidRPr="00E148E8" w:rsidRDefault="0060325B" w:rsidP="004E2620">
            <w:pPr>
              <w:pStyle w:val="Tekst"/>
              <w:jc w:val="center"/>
              <w:rPr>
                <w:noProof/>
                <w:snapToGrid w:val="0"/>
              </w:rPr>
            </w:pPr>
            <w:r w:rsidRPr="00E148E8">
              <w:rPr>
                <w:noProof/>
                <w:snapToGrid w:val="0"/>
              </w:rPr>
              <w:t>240</w:t>
            </w:r>
          </w:p>
        </w:tc>
      </w:tr>
      <w:tr w:rsidR="00E148E8" w:rsidRPr="00E148E8" w:rsidTr="004E2620">
        <w:trPr>
          <w:cantSplit/>
          <w:trHeight w:val="298"/>
        </w:trPr>
        <w:tc>
          <w:tcPr>
            <w:tcW w:w="4967" w:type="dxa"/>
            <w:shd w:val="clear" w:color="auto" w:fill="FFF10B"/>
            <w:vAlign w:val="center"/>
          </w:tcPr>
          <w:p w:rsidR="0060325B" w:rsidRPr="00E148E8" w:rsidRDefault="0060325B" w:rsidP="004E2620">
            <w:pPr>
              <w:pStyle w:val="Tekst"/>
              <w:jc w:val="left"/>
              <w:rPr>
                <w:bCs/>
                <w:noProof/>
              </w:rPr>
            </w:pPr>
            <w:r w:rsidRPr="00E148E8">
              <w:rPr>
                <w:bCs/>
                <w:noProof/>
              </w:rPr>
              <w:t>Mjesečni anuitet uz fiksnu kamatnu stopu</w:t>
            </w:r>
          </w:p>
        </w:tc>
        <w:tc>
          <w:tcPr>
            <w:tcW w:w="2775" w:type="dxa"/>
            <w:vAlign w:val="center"/>
          </w:tcPr>
          <w:p w:rsidR="0060325B" w:rsidRPr="00E148E8" w:rsidRDefault="0060325B" w:rsidP="004E2620">
            <w:pPr>
              <w:pStyle w:val="Tekst"/>
              <w:jc w:val="right"/>
              <w:rPr>
                <w:noProof/>
                <w:highlight w:val="yellow"/>
              </w:rPr>
            </w:pPr>
            <w:r w:rsidRPr="00E148E8">
              <w:rPr>
                <w:noProof/>
              </w:rPr>
              <w:t>329,76 EUR</w:t>
            </w:r>
          </w:p>
        </w:tc>
        <w:tc>
          <w:tcPr>
            <w:tcW w:w="2753" w:type="dxa"/>
            <w:vAlign w:val="center"/>
          </w:tcPr>
          <w:p w:rsidR="0060325B" w:rsidRPr="00E148E8" w:rsidRDefault="0060325B" w:rsidP="004E2620">
            <w:pPr>
              <w:pStyle w:val="Tekst"/>
              <w:jc w:val="right"/>
              <w:rPr>
                <w:noProof/>
              </w:rPr>
            </w:pPr>
            <w:r w:rsidRPr="00E148E8">
              <w:rPr>
                <w:noProof/>
              </w:rPr>
              <w:t>2.450,88 HRK</w:t>
            </w:r>
          </w:p>
        </w:tc>
      </w:tr>
      <w:tr w:rsidR="00E148E8" w:rsidRPr="00E148E8" w:rsidTr="004E2620">
        <w:trPr>
          <w:cantSplit/>
          <w:trHeight w:val="304"/>
        </w:trPr>
        <w:tc>
          <w:tcPr>
            <w:tcW w:w="4967" w:type="dxa"/>
            <w:shd w:val="clear" w:color="auto" w:fill="FFF10B"/>
            <w:vAlign w:val="center"/>
          </w:tcPr>
          <w:p w:rsidR="0060325B" w:rsidRPr="00E148E8" w:rsidRDefault="0060325B" w:rsidP="004E2620">
            <w:pPr>
              <w:pStyle w:val="Tekst"/>
              <w:jc w:val="left"/>
              <w:rPr>
                <w:bCs/>
                <w:noProof/>
              </w:rPr>
            </w:pPr>
            <w:r w:rsidRPr="00E148E8">
              <w:rPr>
                <w:bCs/>
                <w:noProof/>
              </w:rPr>
              <w:t>Mjesečni anuitet uz promjenjivu kamatnu stopu</w:t>
            </w:r>
          </w:p>
        </w:tc>
        <w:tc>
          <w:tcPr>
            <w:tcW w:w="2775" w:type="dxa"/>
            <w:vAlign w:val="center"/>
          </w:tcPr>
          <w:p w:rsidR="0060325B" w:rsidRPr="00E148E8" w:rsidRDefault="0060325B" w:rsidP="004E2620">
            <w:pPr>
              <w:pStyle w:val="Tekst"/>
              <w:jc w:val="right"/>
              <w:rPr>
                <w:noProof/>
              </w:rPr>
            </w:pPr>
            <w:r w:rsidRPr="00E148E8">
              <w:rPr>
                <w:noProof/>
              </w:rPr>
              <w:t>329,76 EUR</w:t>
            </w:r>
          </w:p>
        </w:tc>
        <w:tc>
          <w:tcPr>
            <w:tcW w:w="2753" w:type="dxa"/>
            <w:vAlign w:val="center"/>
          </w:tcPr>
          <w:p w:rsidR="0060325B" w:rsidRPr="00E148E8" w:rsidRDefault="0060325B" w:rsidP="004E2620">
            <w:pPr>
              <w:pStyle w:val="Tekst"/>
              <w:jc w:val="right"/>
              <w:rPr>
                <w:noProof/>
              </w:rPr>
            </w:pPr>
            <w:r w:rsidRPr="00E148E8">
              <w:rPr>
                <w:noProof/>
              </w:rPr>
              <w:t>2.489,55 HRK</w:t>
            </w:r>
          </w:p>
        </w:tc>
      </w:tr>
      <w:tr w:rsidR="00E148E8" w:rsidRPr="00E148E8" w:rsidTr="004E2620">
        <w:trPr>
          <w:cantSplit/>
          <w:trHeight w:val="304"/>
        </w:trPr>
        <w:tc>
          <w:tcPr>
            <w:tcW w:w="4967" w:type="dxa"/>
            <w:shd w:val="clear" w:color="auto" w:fill="FFF10B"/>
            <w:vAlign w:val="center"/>
          </w:tcPr>
          <w:p w:rsidR="0060325B" w:rsidRPr="00E148E8" w:rsidRDefault="0060325B" w:rsidP="004E2620">
            <w:pPr>
              <w:pStyle w:val="Tekst"/>
              <w:jc w:val="left"/>
              <w:rPr>
                <w:bCs/>
                <w:noProof/>
              </w:rPr>
            </w:pPr>
            <w:r w:rsidRPr="00E148E8">
              <w:rPr>
                <w:bCs/>
                <w:noProof/>
              </w:rPr>
              <w:t>Kamata za razdoblje otplate kredita</w:t>
            </w:r>
          </w:p>
        </w:tc>
        <w:tc>
          <w:tcPr>
            <w:tcW w:w="2775" w:type="dxa"/>
            <w:vAlign w:val="center"/>
          </w:tcPr>
          <w:p w:rsidR="0060325B" w:rsidRPr="00E148E8" w:rsidRDefault="0060325B" w:rsidP="004E2620">
            <w:pPr>
              <w:pStyle w:val="Tekst"/>
              <w:jc w:val="right"/>
              <w:rPr>
                <w:noProof/>
                <w:highlight w:val="yellow"/>
              </w:rPr>
            </w:pPr>
            <w:r w:rsidRPr="00E148E8">
              <w:rPr>
                <w:noProof/>
              </w:rPr>
              <w:t>19.142,40 EUR</w:t>
            </w:r>
          </w:p>
        </w:tc>
        <w:tc>
          <w:tcPr>
            <w:tcW w:w="2753" w:type="dxa"/>
            <w:vAlign w:val="center"/>
          </w:tcPr>
          <w:p w:rsidR="0060325B" w:rsidRPr="00E148E8" w:rsidRDefault="0060325B" w:rsidP="004E2620">
            <w:pPr>
              <w:pStyle w:val="Tekst"/>
              <w:jc w:val="right"/>
              <w:rPr>
                <w:noProof/>
              </w:rPr>
            </w:pPr>
            <w:r w:rsidRPr="00E148E8">
              <w:rPr>
                <w:noProof/>
              </w:rPr>
              <w:t>146.099,88 HRK</w:t>
            </w:r>
          </w:p>
        </w:tc>
      </w:tr>
      <w:tr w:rsidR="00E148E8" w:rsidRPr="00E148E8" w:rsidTr="004E2620">
        <w:trPr>
          <w:cantSplit/>
          <w:trHeight w:val="296"/>
        </w:trPr>
        <w:tc>
          <w:tcPr>
            <w:tcW w:w="4967" w:type="dxa"/>
            <w:shd w:val="clear" w:color="auto" w:fill="FFF10B"/>
            <w:vAlign w:val="center"/>
          </w:tcPr>
          <w:p w:rsidR="0060325B" w:rsidRPr="00E148E8" w:rsidRDefault="0060325B" w:rsidP="004E2620">
            <w:pPr>
              <w:pStyle w:val="Tekst"/>
              <w:jc w:val="left"/>
              <w:rPr>
                <w:bCs/>
                <w:noProof/>
              </w:rPr>
            </w:pPr>
            <w:r w:rsidRPr="00E148E8">
              <w:rPr>
                <w:bCs/>
                <w:noProof/>
              </w:rPr>
              <w:t>Interkalarna kamata</w:t>
            </w:r>
          </w:p>
        </w:tc>
        <w:tc>
          <w:tcPr>
            <w:tcW w:w="2775" w:type="dxa"/>
            <w:vAlign w:val="center"/>
          </w:tcPr>
          <w:p w:rsidR="0060325B" w:rsidRPr="00E148E8" w:rsidRDefault="0060325B" w:rsidP="004E2620">
            <w:pPr>
              <w:pStyle w:val="Tekst"/>
              <w:jc w:val="right"/>
              <w:rPr>
                <w:noProof/>
                <w:highlight w:val="yellow"/>
              </w:rPr>
            </w:pPr>
            <w:r w:rsidRPr="00E148E8">
              <w:rPr>
                <w:noProof/>
              </w:rPr>
              <w:t>143,01 EUR</w:t>
            </w:r>
          </w:p>
        </w:tc>
        <w:tc>
          <w:tcPr>
            <w:tcW w:w="2753" w:type="dxa"/>
            <w:vAlign w:val="center"/>
          </w:tcPr>
          <w:p w:rsidR="0060325B" w:rsidRPr="00E148E8" w:rsidRDefault="0060325B" w:rsidP="004E2620">
            <w:pPr>
              <w:pStyle w:val="Tekst"/>
              <w:jc w:val="right"/>
              <w:rPr>
                <w:noProof/>
              </w:rPr>
            </w:pPr>
            <w:r w:rsidRPr="00E148E8">
              <w:rPr>
                <w:noProof/>
              </w:rPr>
              <w:t>1.035,62 HRK</w:t>
            </w:r>
          </w:p>
        </w:tc>
      </w:tr>
      <w:tr w:rsidR="00E148E8" w:rsidRPr="00E148E8" w:rsidTr="004E2620">
        <w:trPr>
          <w:cantSplit/>
          <w:trHeight w:val="302"/>
        </w:trPr>
        <w:tc>
          <w:tcPr>
            <w:tcW w:w="4967" w:type="dxa"/>
            <w:shd w:val="clear" w:color="auto" w:fill="FFF10B"/>
            <w:vAlign w:val="center"/>
          </w:tcPr>
          <w:p w:rsidR="0060325B" w:rsidRPr="00E148E8" w:rsidRDefault="0060325B" w:rsidP="004E2620">
            <w:pPr>
              <w:pStyle w:val="Tekst"/>
              <w:jc w:val="left"/>
              <w:rPr>
                <w:bCs/>
                <w:noProof/>
              </w:rPr>
            </w:pPr>
            <w:r w:rsidRPr="00E148E8">
              <w:rPr>
                <w:bCs/>
                <w:noProof/>
              </w:rPr>
              <w:t>Naknada za obradu kredita</w:t>
            </w:r>
          </w:p>
        </w:tc>
        <w:tc>
          <w:tcPr>
            <w:tcW w:w="2775" w:type="dxa"/>
            <w:vAlign w:val="center"/>
          </w:tcPr>
          <w:p w:rsidR="0060325B" w:rsidRPr="00E148E8" w:rsidRDefault="0060325B" w:rsidP="004E2620">
            <w:pPr>
              <w:pStyle w:val="Tekst"/>
              <w:jc w:val="right"/>
              <w:rPr>
                <w:noProof/>
                <w:highlight w:val="yellow"/>
              </w:rPr>
            </w:pPr>
            <w:r w:rsidRPr="00E148E8">
              <w:rPr>
                <w:noProof/>
              </w:rPr>
              <w:t>0,00 EUR</w:t>
            </w:r>
          </w:p>
        </w:tc>
        <w:tc>
          <w:tcPr>
            <w:tcW w:w="2753" w:type="dxa"/>
            <w:vAlign w:val="center"/>
          </w:tcPr>
          <w:p w:rsidR="0060325B" w:rsidRPr="00E148E8" w:rsidRDefault="0060325B" w:rsidP="004E2620">
            <w:pPr>
              <w:pStyle w:val="Tekst"/>
              <w:jc w:val="right"/>
              <w:rPr>
                <w:noProof/>
              </w:rPr>
            </w:pPr>
            <w:r w:rsidRPr="00E148E8">
              <w:rPr>
                <w:noProof/>
              </w:rPr>
              <w:t>0,00 HRK</w:t>
            </w:r>
          </w:p>
        </w:tc>
      </w:tr>
      <w:tr w:rsidR="00E148E8" w:rsidRPr="00E148E8" w:rsidTr="004E2620">
        <w:trPr>
          <w:cantSplit/>
          <w:trHeight w:val="249"/>
        </w:trPr>
        <w:tc>
          <w:tcPr>
            <w:tcW w:w="4967" w:type="dxa"/>
            <w:shd w:val="clear" w:color="auto" w:fill="FFF10B"/>
            <w:vAlign w:val="center"/>
          </w:tcPr>
          <w:p w:rsidR="0060325B" w:rsidRPr="00E148E8" w:rsidRDefault="0060325B" w:rsidP="004E2620">
            <w:pPr>
              <w:pStyle w:val="Tekst"/>
              <w:jc w:val="left"/>
              <w:rPr>
                <w:noProof/>
              </w:rPr>
            </w:pPr>
            <w:r w:rsidRPr="00E148E8">
              <w:rPr>
                <w:noProof/>
              </w:rPr>
              <w:t>Ukupan iznos za plaćanje</w:t>
            </w:r>
          </w:p>
        </w:tc>
        <w:tc>
          <w:tcPr>
            <w:tcW w:w="2775" w:type="dxa"/>
            <w:vAlign w:val="center"/>
          </w:tcPr>
          <w:p w:rsidR="0060325B" w:rsidRPr="00E148E8" w:rsidRDefault="0060325B" w:rsidP="004E2620">
            <w:pPr>
              <w:pStyle w:val="Tekst"/>
              <w:jc w:val="right"/>
              <w:rPr>
                <w:noProof/>
              </w:rPr>
            </w:pPr>
            <w:r w:rsidRPr="00E148E8">
              <w:rPr>
                <w:noProof/>
              </w:rPr>
              <w:t>80.111,02 EUR</w:t>
            </w:r>
          </w:p>
        </w:tc>
        <w:tc>
          <w:tcPr>
            <w:tcW w:w="2753" w:type="dxa"/>
            <w:vAlign w:val="center"/>
          </w:tcPr>
          <w:p w:rsidR="0060325B" w:rsidRPr="00E148E8" w:rsidRDefault="0060325B" w:rsidP="004E2620">
            <w:pPr>
              <w:pStyle w:val="Tekst"/>
              <w:jc w:val="right"/>
              <w:rPr>
                <w:noProof/>
              </w:rPr>
            </w:pPr>
            <w:r w:rsidRPr="00E148E8">
              <w:rPr>
                <w:noProof/>
              </w:rPr>
              <w:t>603.264,50 HRK</w:t>
            </w:r>
          </w:p>
        </w:tc>
      </w:tr>
    </w:tbl>
    <w:p w:rsidR="0060325B" w:rsidRPr="00E148E8" w:rsidRDefault="0060325B" w:rsidP="0060325B">
      <w:pPr>
        <w:pStyle w:val="Fusnota"/>
        <w:spacing w:before="60"/>
        <w:contextualSpacing w:val="0"/>
        <w:rPr>
          <w:rFonts w:cs="Tahoma"/>
          <w:noProof/>
          <w:sz w:val="18"/>
          <w:szCs w:val="18"/>
        </w:rPr>
      </w:pPr>
      <w:r w:rsidRPr="00E148E8">
        <w:rPr>
          <w:rFonts w:cs="Tahoma"/>
          <w:noProof/>
          <w:sz w:val="18"/>
          <w:szCs w:val="18"/>
        </w:rPr>
        <w:t xml:space="preserve">Izračun reprezentativnog primjera iskazan je za namjenu kupnje, za klijente Banke, uz pretpostavku isplate kredita 1.3. i plaćanja interkalarne kamate do 31.3.2019., standardna anuitetska otplata. </w:t>
      </w:r>
    </w:p>
    <w:p w:rsidR="0060325B" w:rsidRPr="00E148E8" w:rsidRDefault="0060325B" w:rsidP="0060325B">
      <w:pPr>
        <w:pStyle w:val="Tekst"/>
        <w:rPr>
          <w:sz w:val="10"/>
          <w:szCs w:val="10"/>
          <w:lang w:eastAsia="hr-HR"/>
        </w:rPr>
      </w:pPr>
    </w:p>
    <w:p w:rsidR="0060325B" w:rsidRPr="00E148E8" w:rsidRDefault="0060325B" w:rsidP="0060325B">
      <w:pPr>
        <w:pStyle w:val="Tekst"/>
        <w:rPr>
          <w:sz w:val="18"/>
          <w:szCs w:val="18"/>
          <w:lang w:eastAsia="hr-HR"/>
        </w:rPr>
      </w:pPr>
      <w:r w:rsidRPr="00E148E8">
        <w:rPr>
          <w:sz w:val="18"/>
          <w:szCs w:val="18"/>
          <w:lang w:eastAsia="hr-HR"/>
        </w:rPr>
        <w:t xml:space="preserve">Redovna promjenjiva kamatna stopa po isteku fiksne kamatne stope utvrđena je kao zbroj fiksnog dijela u visini 3,71% i 12-mjesečnog  EURIBOR-a utvrđenog na dan 13.2.2019. u visini -0,11% (krediti u EUR) te fiksnog dijela 3,61% i 12-mjesečnog prinosa na Trezorske zapise Ministarstva financija RH u kunama za rok dospijeća 364 dana ostvarenog na aukciji dana 12.2.2019. u visini 0,09%, umanjeno za </w:t>
      </w:r>
      <w:r w:rsidRPr="00E148E8">
        <w:rPr>
          <w:b/>
          <w:sz w:val="18"/>
          <w:szCs w:val="18"/>
          <w:lang w:eastAsia="hr-HR"/>
        </w:rPr>
        <w:t>0,70%</w:t>
      </w:r>
      <w:r w:rsidRPr="00E148E8">
        <w:rPr>
          <w:sz w:val="18"/>
          <w:szCs w:val="18"/>
          <w:lang w:eastAsia="hr-HR"/>
        </w:rPr>
        <w:t xml:space="preserve"> bonusa za članove.</w:t>
      </w:r>
    </w:p>
    <w:p w:rsidR="0060325B" w:rsidRPr="00E148E8" w:rsidRDefault="0060325B" w:rsidP="0060325B">
      <w:pPr>
        <w:pStyle w:val="Tekst"/>
        <w:rPr>
          <w:sz w:val="10"/>
          <w:szCs w:val="10"/>
          <w:lang w:eastAsia="hr-HR"/>
        </w:rPr>
      </w:pPr>
    </w:p>
    <w:p w:rsidR="0060325B" w:rsidRPr="00E148E8" w:rsidRDefault="0060325B" w:rsidP="0060325B">
      <w:pPr>
        <w:pStyle w:val="Fusnota"/>
        <w:spacing w:before="0"/>
        <w:contextualSpacing w:val="0"/>
        <w:rPr>
          <w:sz w:val="18"/>
          <w:szCs w:val="18"/>
          <w:lang w:eastAsia="hr-HR"/>
        </w:rPr>
      </w:pPr>
      <w:r w:rsidRPr="00E148E8">
        <w:rPr>
          <w:sz w:val="18"/>
          <w:szCs w:val="18"/>
          <w:lang w:eastAsia="hr-HR"/>
        </w:rPr>
        <w:t>U ukupan iznos za plaćanje i EKS uključen je prosječan iznos troška godišnje premije za policu osiguranja imovine u visini 198,00 HRK i mjesečna naknada za vođenje računa u visini 9,00 HRK. Trošak procjene nekretnine snosi Banka.</w:t>
      </w: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rFonts w:cs="Tahoma"/>
          <w:noProof/>
          <w:sz w:val="18"/>
          <w:szCs w:val="18"/>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3546"/>
        <w:gridCol w:w="2413"/>
        <w:gridCol w:w="2126"/>
        <w:gridCol w:w="2126"/>
      </w:tblGrid>
      <w:tr w:rsidR="00E148E8" w:rsidRPr="00E148E8" w:rsidTr="004E2620">
        <w:trPr>
          <w:cantSplit/>
          <w:trHeight w:val="360"/>
        </w:trPr>
        <w:tc>
          <w:tcPr>
            <w:tcW w:w="3546" w:type="dxa"/>
            <w:vMerge w:val="restart"/>
            <w:shd w:val="clear" w:color="auto" w:fill="FFF10B"/>
            <w:vAlign w:val="center"/>
          </w:tcPr>
          <w:p w:rsidR="0060325B" w:rsidRPr="00E148E8" w:rsidRDefault="0060325B" w:rsidP="004E2620">
            <w:pPr>
              <w:pStyle w:val="Tekst"/>
              <w:jc w:val="left"/>
              <w:rPr>
                <w:noProof/>
              </w:rPr>
            </w:pPr>
            <w:r w:rsidRPr="00E148E8">
              <w:rPr>
                <w:noProof/>
              </w:rPr>
              <w:t>Vrsta kredita</w:t>
            </w:r>
          </w:p>
        </w:tc>
        <w:tc>
          <w:tcPr>
            <w:tcW w:w="2413" w:type="dxa"/>
            <w:vMerge w:val="restart"/>
            <w:shd w:val="clear" w:color="auto" w:fill="FAEE00"/>
            <w:vAlign w:val="center"/>
          </w:tcPr>
          <w:p w:rsidR="0060325B" w:rsidRPr="00E148E8" w:rsidRDefault="0060325B" w:rsidP="004E2620">
            <w:pPr>
              <w:pStyle w:val="Tekst"/>
              <w:jc w:val="center"/>
              <w:rPr>
                <w:b/>
                <w:noProof/>
              </w:rPr>
            </w:pPr>
            <w:r w:rsidRPr="00E148E8">
              <w:rPr>
                <w:b/>
                <w:noProof/>
              </w:rPr>
              <w:t>Nenamjenski hipotekarni kredit</w:t>
            </w:r>
          </w:p>
        </w:tc>
        <w:tc>
          <w:tcPr>
            <w:tcW w:w="4252" w:type="dxa"/>
            <w:gridSpan w:val="2"/>
            <w:shd w:val="clear" w:color="auto" w:fill="FAEE00"/>
          </w:tcPr>
          <w:p w:rsidR="0060325B" w:rsidRPr="00E148E8" w:rsidRDefault="0060325B" w:rsidP="004E2620">
            <w:pPr>
              <w:pStyle w:val="Tekst"/>
              <w:jc w:val="center"/>
              <w:rPr>
                <w:b/>
                <w:noProof/>
              </w:rPr>
            </w:pPr>
            <w:r w:rsidRPr="00E148E8">
              <w:rPr>
                <w:b/>
                <w:noProof/>
              </w:rPr>
              <w:t>Nenamjenski kredit</w:t>
            </w:r>
          </w:p>
        </w:tc>
      </w:tr>
      <w:tr w:rsidR="00E148E8" w:rsidRPr="00E148E8" w:rsidTr="004E2620">
        <w:trPr>
          <w:cantSplit/>
          <w:trHeight w:val="360"/>
        </w:trPr>
        <w:tc>
          <w:tcPr>
            <w:tcW w:w="3546" w:type="dxa"/>
            <w:vMerge/>
            <w:shd w:val="clear" w:color="auto" w:fill="FFF10B"/>
            <w:vAlign w:val="center"/>
          </w:tcPr>
          <w:p w:rsidR="0060325B" w:rsidRPr="00E148E8" w:rsidRDefault="0060325B" w:rsidP="004E2620">
            <w:pPr>
              <w:pStyle w:val="Tekst"/>
              <w:jc w:val="left"/>
              <w:rPr>
                <w:noProof/>
              </w:rPr>
            </w:pPr>
          </w:p>
        </w:tc>
        <w:tc>
          <w:tcPr>
            <w:tcW w:w="2413" w:type="dxa"/>
            <w:vMerge/>
            <w:shd w:val="clear" w:color="auto" w:fill="FAEE00"/>
            <w:vAlign w:val="center"/>
          </w:tcPr>
          <w:p w:rsidR="0060325B" w:rsidRPr="00E148E8" w:rsidRDefault="0060325B" w:rsidP="004E2620">
            <w:pPr>
              <w:pStyle w:val="Tekst"/>
              <w:jc w:val="center"/>
              <w:rPr>
                <w:b/>
                <w:noProof/>
              </w:rPr>
            </w:pPr>
          </w:p>
        </w:tc>
        <w:tc>
          <w:tcPr>
            <w:tcW w:w="2126" w:type="dxa"/>
            <w:shd w:val="clear" w:color="auto" w:fill="FAEE00"/>
            <w:vAlign w:val="center"/>
          </w:tcPr>
          <w:p w:rsidR="0060325B" w:rsidRPr="00E148E8" w:rsidRDefault="0060325B" w:rsidP="004E2620">
            <w:pPr>
              <w:pStyle w:val="Tekst"/>
              <w:jc w:val="center"/>
              <w:rPr>
                <w:b/>
                <w:noProof/>
              </w:rPr>
            </w:pPr>
            <w:r w:rsidRPr="00E148E8">
              <w:rPr>
                <w:b/>
                <w:noProof/>
              </w:rPr>
              <w:t>POSEBNA PONUDA</w:t>
            </w:r>
          </w:p>
        </w:tc>
        <w:tc>
          <w:tcPr>
            <w:tcW w:w="2126" w:type="dxa"/>
            <w:shd w:val="clear" w:color="auto" w:fill="FAEE00"/>
            <w:vAlign w:val="center"/>
          </w:tcPr>
          <w:p w:rsidR="0060325B" w:rsidRPr="00E148E8" w:rsidRDefault="0060325B" w:rsidP="004E2620">
            <w:pPr>
              <w:pStyle w:val="Tekst"/>
              <w:jc w:val="center"/>
              <w:rPr>
                <w:b/>
                <w:noProof/>
              </w:rPr>
            </w:pPr>
            <w:r w:rsidRPr="00E148E8">
              <w:rPr>
                <w:b/>
                <w:noProof/>
              </w:rPr>
              <w:t>Redovna ponuda</w:t>
            </w:r>
          </w:p>
        </w:tc>
      </w:tr>
      <w:tr w:rsidR="00E148E8" w:rsidRPr="00E148E8" w:rsidTr="004E2620">
        <w:trPr>
          <w:cantSplit/>
          <w:trHeight w:val="208"/>
        </w:trPr>
        <w:tc>
          <w:tcPr>
            <w:tcW w:w="3546" w:type="dxa"/>
            <w:shd w:val="clear" w:color="auto" w:fill="FFF10B"/>
            <w:vAlign w:val="center"/>
          </w:tcPr>
          <w:p w:rsidR="0060325B" w:rsidRPr="00E148E8" w:rsidRDefault="0060325B" w:rsidP="004E2620">
            <w:pPr>
              <w:pStyle w:val="Tekst"/>
              <w:jc w:val="left"/>
              <w:rPr>
                <w:noProof/>
              </w:rPr>
            </w:pPr>
            <w:r w:rsidRPr="00E148E8">
              <w:rPr>
                <w:noProof/>
              </w:rPr>
              <w:t>Valuta kredita</w:t>
            </w:r>
          </w:p>
        </w:tc>
        <w:tc>
          <w:tcPr>
            <w:tcW w:w="6665" w:type="dxa"/>
            <w:gridSpan w:val="3"/>
            <w:shd w:val="clear" w:color="auto" w:fill="FAEE00"/>
            <w:vAlign w:val="center"/>
          </w:tcPr>
          <w:p w:rsidR="0060325B" w:rsidRPr="00E148E8" w:rsidRDefault="0060325B" w:rsidP="004E2620">
            <w:pPr>
              <w:pStyle w:val="Tekst"/>
              <w:jc w:val="center"/>
              <w:rPr>
                <w:b/>
                <w:noProof/>
              </w:rPr>
            </w:pPr>
            <w:r w:rsidRPr="00E148E8">
              <w:rPr>
                <w:b/>
                <w:noProof/>
              </w:rPr>
              <w:t>HRK</w:t>
            </w:r>
          </w:p>
        </w:tc>
      </w:tr>
      <w:tr w:rsidR="00E148E8" w:rsidRPr="00E148E8" w:rsidTr="004E2620">
        <w:trPr>
          <w:cantSplit/>
          <w:trHeight w:val="271"/>
        </w:trPr>
        <w:tc>
          <w:tcPr>
            <w:tcW w:w="3546" w:type="dxa"/>
            <w:shd w:val="clear" w:color="auto" w:fill="FFF10B"/>
            <w:vAlign w:val="center"/>
          </w:tcPr>
          <w:p w:rsidR="0060325B" w:rsidRPr="00E148E8" w:rsidRDefault="0060325B" w:rsidP="004E2620">
            <w:pPr>
              <w:pStyle w:val="Tekst"/>
              <w:jc w:val="left"/>
              <w:rPr>
                <w:noProof/>
              </w:rPr>
            </w:pPr>
            <w:r w:rsidRPr="00E148E8">
              <w:rPr>
                <w:noProof/>
              </w:rPr>
              <w:t>Vrsta kamatne stope</w:t>
            </w:r>
          </w:p>
        </w:tc>
        <w:tc>
          <w:tcPr>
            <w:tcW w:w="6665" w:type="dxa"/>
            <w:gridSpan w:val="3"/>
            <w:shd w:val="clear" w:color="auto" w:fill="FAEE00"/>
            <w:vAlign w:val="center"/>
          </w:tcPr>
          <w:p w:rsidR="0060325B" w:rsidRPr="00E148E8" w:rsidRDefault="0060325B" w:rsidP="004E2620">
            <w:pPr>
              <w:pStyle w:val="Tekst"/>
              <w:jc w:val="center"/>
              <w:rPr>
                <w:b/>
                <w:noProof/>
              </w:rPr>
            </w:pPr>
            <w:r w:rsidRPr="00E148E8">
              <w:rPr>
                <w:noProof/>
              </w:rPr>
              <w:t>Promjenjiva na cijeli rok otplate</w:t>
            </w:r>
          </w:p>
        </w:tc>
      </w:tr>
      <w:tr w:rsidR="00E148E8" w:rsidRPr="00E148E8" w:rsidTr="004E2620">
        <w:trPr>
          <w:cantSplit/>
          <w:trHeight w:val="192"/>
        </w:trPr>
        <w:tc>
          <w:tcPr>
            <w:tcW w:w="3546" w:type="dxa"/>
            <w:shd w:val="clear" w:color="auto" w:fill="FFF10B"/>
            <w:vAlign w:val="center"/>
          </w:tcPr>
          <w:p w:rsidR="0060325B" w:rsidRPr="00E148E8" w:rsidRDefault="0060325B" w:rsidP="004E2620">
            <w:pPr>
              <w:pStyle w:val="Tekst"/>
              <w:jc w:val="left"/>
              <w:rPr>
                <w:noProof/>
                <w:highlight w:val="yellow"/>
              </w:rPr>
            </w:pPr>
            <w:r w:rsidRPr="00E148E8">
              <w:rPr>
                <w:noProof/>
              </w:rPr>
              <w:t>Iznos kredita</w:t>
            </w:r>
          </w:p>
        </w:tc>
        <w:tc>
          <w:tcPr>
            <w:tcW w:w="2413" w:type="dxa"/>
            <w:vAlign w:val="center"/>
          </w:tcPr>
          <w:p w:rsidR="0060325B" w:rsidRPr="00E148E8" w:rsidRDefault="0060325B" w:rsidP="004E2620">
            <w:pPr>
              <w:pStyle w:val="Tekst"/>
              <w:jc w:val="right"/>
              <w:rPr>
                <w:noProof/>
              </w:rPr>
            </w:pPr>
            <w:r w:rsidRPr="00E148E8">
              <w:rPr>
                <w:noProof/>
              </w:rPr>
              <w:t>375.000,00 HRK</w:t>
            </w:r>
          </w:p>
        </w:tc>
        <w:tc>
          <w:tcPr>
            <w:tcW w:w="2126" w:type="dxa"/>
            <w:vAlign w:val="center"/>
          </w:tcPr>
          <w:p w:rsidR="0060325B" w:rsidRPr="00E148E8" w:rsidRDefault="0060325B" w:rsidP="004E2620">
            <w:pPr>
              <w:pStyle w:val="Tekst"/>
              <w:jc w:val="right"/>
              <w:rPr>
                <w:noProof/>
              </w:rPr>
            </w:pPr>
            <w:r w:rsidRPr="00E148E8">
              <w:rPr>
                <w:noProof/>
              </w:rPr>
              <w:t>60.000,00 HRK</w:t>
            </w:r>
          </w:p>
        </w:tc>
        <w:tc>
          <w:tcPr>
            <w:tcW w:w="2126" w:type="dxa"/>
            <w:vAlign w:val="center"/>
          </w:tcPr>
          <w:p w:rsidR="0060325B" w:rsidRPr="00E148E8" w:rsidRDefault="0060325B" w:rsidP="004E2620">
            <w:pPr>
              <w:pStyle w:val="Tekst"/>
              <w:jc w:val="right"/>
              <w:rPr>
                <w:noProof/>
              </w:rPr>
            </w:pPr>
            <w:r w:rsidRPr="00E148E8">
              <w:rPr>
                <w:noProof/>
              </w:rPr>
              <w:t>60.000,00 HRK</w:t>
            </w:r>
          </w:p>
        </w:tc>
      </w:tr>
      <w:tr w:rsidR="00E148E8" w:rsidRPr="00E148E8" w:rsidTr="004E2620">
        <w:trPr>
          <w:cantSplit/>
          <w:trHeight w:val="252"/>
        </w:trPr>
        <w:tc>
          <w:tcPr>
            <w:tcW w:w="3546" w:type="dxa"/>
            <w:shd w:val="clear" w:color="auto" w:fill="FFF10B"/>
            <w:vAlign w:val="center"/>
          </w:tcPr>
          <w:p w:rsidR="0060325B" w:rsidRPr="00E148E8" w:rsidRDefault="0060325B" w:rsidP="004E2620">
            <w:pPr>
              <w:pStyle w:val="Tekst"/>
              <w:jc w:val="left"/>
              <w:rPr>
                <w:noProof/>
              </w:rPr>
            </w:pPr>
            <w:r w:rsidRPr="00E148E8">
              <w:rPr>
                <w:noProof/>
              </w:rPr>
              <w:t>Redovna kamatna stopa</w:t>
            </w:r>
            <w:r w:rsidRPr="00E148E8">
              <w:rPr>
                <w:b/>
                <w:noProof/>
              </w:rPr>
              <w:t xml:space="preserve"> </w:t>
            </w:r>
          </w:p>
        </w:tc>
        <w:tc>
          <w:tcPr>
            <w:tcW w:w="2413" w:type="dxa"/>
            <w:vAlign w:val="center"/>
          </w:tcPr>
          <w:p w:rsidR="0060325B" w:rsidRPr="00E148E8" w:rsidRDefault="0060325B" w:rsidP="004E2620">
            <w:pPr>
              <w:pStyle w:val="Tekst"/>
              <w:jc w:val="right"/>
              <w:rPr>
                <w:noProof/>
              </w:rPr>
            </w:pPr>
            <w:r w:rsidRPr="00E148E8">
              <w:rPr>
                <w:noProof/>
              </w:rPr>
              <w:t>4,99%</w:t>
            </w:r>
          </w:p>
        </w:tc>
        <w:tc>
          <w:tcPr>
            <w:tcW w:w="2126" w:type="dxa"/>
            <w:vAlign w:val="center"/>
          </w:tcPr>
          <w:p w:rsidR="0060325B" w:rsidRPr="00E148E8" w:rsidRDefault="0060325B" w:rsidP="004E2620">
            <w:pPr>
              <w:pStyle w:val="Tekst"/>
              <w:jc w:val="right"/>
              <w:rPr>
                <w:noProof/>
              </w:rPr>
            </w:pPr>
            <w:r w:rsidRPr="00E148E8">
              <w:rPr>
                <w:noProof/>
              </w:rPr>
              <w:t>5,50%</w:t>
            </w:r>
          </w:p>
        </w:tc>
        <w:tc>
          <w:tcPr>
            <w:tcW w:w="2126" w:type="dxa"/>
            <w:vAlign w:val="center"/>
          </w:tcPr>
          <w:p w:rsidR="0060325B" w:rsidRPr="00E148E8" w:rsidRDefault="0060325B" w:rsidP="004E2620">
            <w:pPr>
              <w:pStyle w:val="Tekst"/>
              <w:jc w:val="right"/>
              <w:rPr>
                <w:noProof/>
              </w:rPr>
            </w:pPr>
            <w:r w:rsidRPr="00E148E8">
              <w:rPr>
                <w:noProof/>
              </w:rPr>
              <w:t>6,40%</w:t>
            </w:r>
          </w:p>
        </w:tc>
      </w:tr>
      <w:tr w:rsidR="00E148E8" w:rsidRPr="00E148E8" w:rsidTr="004E2620">
        <w:trPr>
          <w:cantSplit/>
          <w:trHeight w:val="246"/>
        </w:trPr>
        <w:tc>
          <w:tcPr>
            <w:tcW w:w="3546" w:type="dxa"/>
            <w:shd w:val="clear" w:color="auto" w:fill="FFF10B"/>
            <w:vAlign w:val="center"/>
          </w:tcPr>
          <w:p w:rsidR="0060325B" w:rsidRPr="00E148E8" w:rsidRDefault="0060325B" w:rsidP="004E2620">
            <w:pPr>
              <w:pStyle w:val="Tekst"/>
              <w:jc w:val="left"/>
              <w:rPr>
                <w:noProof/>
              </w:rPr>
            </w:pPr>
            <w:r w:rsidRPr="00E148E8">
              <w:rPr>
                <w:noProof/>
              </w:rPr>
              <w:t>Efektivna kamatna stopa (EKS)</w:t>
            </w:r>
          </w:p>
        </w:tc>
        <w:tc>
          <w:tcPr>
            <w:tcW w:w="2413" w:type="dxa"/>
            <w:vAlign w:val="center"/>
          </w:tcPr>
          <w:p w:rsidR="0060325B" w:rsidRPr="00E148E8" w:rsidRDefault="0060325B" w:rsidP="004E2620">
            <w:pPr>
              <w:pStyle w:val="Tekst"/>
              <w:jc w:val="right"/>
              <w:rPr>
                <w:noProof/>
              </w:rPr>
            </w:pPr>
            <w:r w:rsidRPr="00E148E8">
              <w:rPr>
                <w:noProof/>
              </w:rPr>
              <w:t>5,28%</w:t>
            </w:r>
          </w:p>
        </w:tc>
        <w:tc>
          <w:tcPr>
            <w:tcW w:w="2126" w:type="dxa"/>
            <w:vAlign w:val="center"/>
          </w:tcPr>
          <w:p w:rsidR="0060325B" w:rsidRPr="00E148E8" w:rsidRDefault="0060325B" w:rsidP="004E2620">
            <w:pPr>
              <w:pStyle w:val="Tekst"/>
              <w:jc w:val="right"/>
              <w:rPr>
                <w:noProof/>
              </w:rPr>
            </w:pPr>
            <w:r w:rsidRPr="00E148E8">
              <w:rPr>
                <w:noProof/>
              </w:rPr>
              <w:t>5,64%</w:t>
            </w:r>
          </w:p>
        </w:tc>
        <w:tc>
          <w:tcPr>
            <w:tcW w:w="2126" w:type="dxa"/>
            <w:vAlign w:val="center"/>
          </w:tcPr>
          <w:p w:rsidR="0060325B" w:rsidRPr="00E148E8" w:rsidRDefault="0060325B" w:rsidP="004E2620">
            <w:pPr>
              <w:pStyle w:val="Tekst"/>
              <w:jc w:val="right"/>
              <w:rPr>
                <w:noProof/>
              </w:rPr>
            </w:pPr>
            <w:r w:rsidRPr="00E148E8">
              <w:rPr>
                <w:noProof/>
              </w:rPr>
              <w:t>6,91%</w:t>
            </w:r>
          </w:p>
        </w:tc>
      </w:tr>
      <w:tr w:rsidR="00E148E8" w:rsidRPr="00E148E8" w:rsidTr="004E2620">
        <w:trPr>
          <w:cantSplit/>
          <w:trHeight w:val="120"/>
        </w:trPr>
        <w:tc>
          <w:tcPr>
            <w:tcW w:w="3546" w:type="dxa"/>
            <w:shd w:val="clear" w:color="auto" w:fill="FFF10B"/>
            <w:vAlign w:val="center"/>
          </w:tcPr>
          <w:p w:rsidR="0060325B" w:rsidRPr="00E148E8" w:rsidRDefault="0060325B" w:rsidP="004E2620">
            <w:pPr>
              <w:pStyle w:val="Tekst"/>
              <w:jc w:val="left"/>
              <w:rPr>
                <w:noProof/>
              </w:rPr>
            </w:pPr>
            <w:r w:rsidRPr="00E148E8">
              <w:rPr>
                <w:noProof/>
              </w:rPr>
              <w:t>Rok otplate kredita</w:t>
            </w:r>
          </w:p>
        </w:tc>
        <w:tc>
          <w:tcPr>
            <w:tcW w:w="2413" w:type="dxa"/>
            <w:vAlign w:val="center"/>
          </w:tcPr>
          <w:p w:rsidR="0060325B" w:rsidRPr="00E148E8" w:rsidRDefault="0060325B" w:rsidP="004E2620">
            <w:pPr>
              <w:pStyle w:val="Tekst"/>
              <w:jc w:val="right"/>
              <w:rPr>
                <w:noProof/>
                <w:snapToGrid w:val="0"/>
              </w:rPr>
            </w:pPr>
            <w:r w:rsidRPr="00E148E8">
              <w:rPr>
                <w:noProof/>
                <w:snapToGrid w:val="0"/>
              </w:rPr>
              <w:t>240 mjeseci</w:t>
            </w:r>
          </w:p>
        </w:tc>
        <w:tc>
          <w:tcPr>
            <w:tcW w:w="2126" w:type="dxa"/>
            <w:vAlign w:val="center"/>
          </w:tcPr>
          <w:p w:rsidR="0060325B" w:rsidRPr="00E148E8" w:rsidRDefault="0060325B" w:rsidP="004E2620">
            <w:pPr>
              <w:pStyle w:val="Tekst"/>
              <w:jc w:val="right"/>
              <w:rPr>
                <w:noProof/>
                <w:snapToGrid w:val="0"/>
              </w:rPr>
            </w:pPr>
            <w:r w:rsidRPr="00E148E8">
              <w:rPr>
                <w:noProof/>
                <w:snapToGrid w:val="0"/>
              </w:rPr>
              <w:t>84 mjeseca</w:t>
            </w:r>
          </w:p>
        </w:tc>
        <w:tc>
          <w:tcPr>
            <w:tcW w:w="2126" w:type="dxa"/>
            <w:vAlign w:val="center"/>
          </w:tcPr>
          <w:p w:rsidR="0060325B" w:rsidRPr="00E148E8" w:rsidRDefault="0060325B" w:rsidP="004E2620">
            <w:pPr>
              <w:pStyle w:val="Tekst"/>
              <w:jc w:val="right"/>
              <w:rPr>
                <w:noProof/>
                <w:snapToGrid w:val="0"/>
              </w:rPr>
            </w:pPr>
            <w:r w:rsidRPr="00E148E8">
              <w:rPr>
                <w:noProof/>
                <w:snapToGrid w:val="0"/>
              </w:rPr>
              <w:t>84 mjeseca</w:t>
            </w:r>
          </w:p>
        </w:tc>
      </w:tr>
      <w:tr w:rsidR="00E148E8" w:rsidRPr="00E148E8" w:rsidTr="004E2620">
        <w:trPr>
          <w:cantSplit/>
          <w:trHeight w:val="189"/>
        </w:trPr>
        <w:tc>
          <w:tcPr>
            <w:tcW w:w="3546" w:type="dxa"/>
            <w:shd w:val="clear" w:color="auto" w:fill="FFF10B"/>
            <w:vAlign w:val="center"/>
          </w:tcPr>
          <w:p w:rsidR="0060325B" w:rsidRPr="00E148E8" w:rsidRDefault="0060325B" w:rsidP="004E2620">
            <w:pPr>
              <w:pStyle w:val="Tekst"/>
              <w:jc w:val="left"/>
              <w:rPr>
                <w:noProof/>
              </w:rPr>
            </w:pPr>
            <w:r w:rsidRPr="00E148E8">
              <w:rPr>
                <w:noProof/>
              </w:rPr>
              <w:t>Broj anuiteta</w:t>
            </w:r>
          </w:p>
        </w:tc>
        <w:tc>
          <w:tcPr>
            <w:tcW w:w="2413" w:type="dxa"/>
            <w:vAlign w:val="center"/>
          </w:tcPr>
          <w:p w:rsidR="0060325B" w:rsidRPr="00E148E8" w:rsidRDefault="0060325B" w:rsidP="004E2620">
            <w:pPr>
              <w:pStyle w:val="Tekst"/>
              <w:jc w:val="right"/>
              <w:rPr>
                <w:noProof/>
                <w:snapToGrid w:val="0"/>
              </w:rPr>
            </w:pPr>
            <w:r w:rsidRPr="00E148E8">
              <w:rPr>
                <w:noProof/>
                <w:snapToGrid w:val="0"/>
              </w:rPr>
              <w:t>240</w:t>
            </w:r>
          </w:p>
        </w:tc>
        <w:tc>
          <w:tcPr>
            <w:tcW w:w="2126" w:type="dxa"/>
            <w:vAlign w:val="center"/>
          </w:tcPr>
          <w:p w:rsidR="0060325B" w:rsidRPr="00E148E8" w:rsidRDefault="0060325B" w:rsidP="004E2620">
            <w:pPr>
              <w:pStyle w:val="Tekst"/>
              <w:jc w:val="right"/>
              <w:rPr>
                <w:noProof/>
                <w:snapToGrid w:val="0"/>
              </w:rPr>
            </w:pPr>
            <w:r w:rsidRPr="00E148E8">
              <w:rPr>
                <w:noProof/>
                <w:snapToGrid w:val="0"/>
              </w:rPr>
              <w:t>84</w:t>
            </w:r>
          </w:p>
        </w:tc>
        <w:tc>
          <w:tcPr>
            <w:tcW w:w="2126" w:type="dxa"/>
            <w:vAlign w:val="center"/>
          </w:tcPr>
          <w:p w:rsidR="0060325B" w:rsidRPr="00E148E8" w:rsidRDefault="0060325B" w:rsidP="004E2620">
            <w:pPr>
              <w:pStyle w:val="Tekst"/>
              <w:jc w:val="right"/>
              <w:rPr>
                <w:noProof/>
                <w:snapToGrid w:val="0"/>
              </w:rPr>
            </w:pPr>
            <w:r w:rsidRPr="00E148E8">
              <w:rPr>
                <w:noProof/>
                <w:snapToGrid w:val="0"/>
              </w:rPr>
              <w:t>84</w:t>
            </w:r>
          </w:p>
        </w:tc>
      </w:tr>
      <w:tr w:rsidR="00E148E8" w:rsidRPr="00E148E8" w:rsidTr="004E2620">
        <w:trPr>
          <w:cantSplit/>
          <w:trHeight w:val="236"/>
        </w:trPr>
        <w:tc>
          <w:tcPr>
            <w:tcW w:w="3546" w:type="dxa"/>
            <w:shd w:val="clear" w:color="auto" w:fill="FFF10B"/>
            <w:vAlign w:val="center"/>
          </w:tcPr>
          <w:p w:rsidR="0060325B" w:rsidRPr="00E148E8" w:rsidRDefault="0060325B" w:rsidP="004E2620">
            <w:pPr>
              <w:pStyle w:val="Tekst"/>
              <w:jc w:val="left"/>
              <w:rPr>
                <w:bCs/>
                <w:noProof/>
              </w:rPr>
            </w:pPr>
            <w:r w:rsidRPr="00E148E8">
              <w:rPr>
                <w:bCs/>
                <w:noProof/>
              </w:rPr>
              <w:t xml:space="preserve">Mjesečni anuitet </w:t>
            </w:r>
          </w:p>
        </w:tc>
        <w:tc>
          <w:tcPr>
            <w:tcW w:w="2413" w:type="dxa"/>
            <w:vAlign w:val="center"/>
          </w:tcPr>
          <w:p w:rsidR="0060325B" w:rsidRPr="00E148E8" w:rsidRDefault="0060325B" w:rsidP="004E2620">
            <w:pPr>
              <w:pStyle w:val="Tekst"/>
              <w:jc w:val="right"/>
              <w:rPr>
                <w:noProof/>
                <w:highlight w:val="yellow"/>
              </w:rPr>
            </w:pPr>
            <w:r w:rsidRPr="00E148E8">
              <w:rPr>
                <w:noProof/>
              </w:rPr>
              <w:t>2.472,76 HRK</w:t>
            </w:r>
          </w:p>
        </w:tc>
        <w:tc>
          <w:tcPr>
            <w:tcW w:w="2126" w:type="dxa"/>
            <w:vAlign w:val="center"/>
          </w:tcPr>
          <w:p w:rsidR="0060325B" w:rsidRPr="00E148E8" w:rsidRDefault="0060325B" w:rsidP="004E2620">
            <w:pPr>
              <w:pStyle w:val="Tekst"/>
              <w:jc w:val="right"/>
              <w:rPr>
                <w:noProof/>
                <w:highlight w:val="yellow"/>
              </w:rPr>
            </w:pPr>
            <w:r w:rsidRPr="00E148E8">
              <w:rPr>
                <w:noProof/>
              </w:rPr>
              <w:t>862,20 HRK</w:t>
            </w:r>
          </w:p>
        </w:tc>
        <w:tc>
          <w:tcPr>
            <w:tcW w:w="2126" w:type="dxa"/>
            <w:vAlign w:val="center"/>
          </w:tcPr>
          <w:p w:rsidR="0060325B" w:rsidRPr="00E148E8" w:rsidRDefault="0060325B" w:rsidP="004E2620">
            <w:pPr>
              <w:pStyle w:val="Tekst"/>
              <w:jc w:val="right"/>
              <w:rPr>
                <w:noProof/>
                <w:highlight w:val="yellow"/>
              </w:rPr>
            </w:pPr>
            <w:r w:rsidRPr="00E148E8">
              <w:rPr>
                <w:noProof/>
              </w:rPr>
              <w:t>888,06 HRK</w:t>
            </w:r>
          </w:p>
        </w:tc>
      </w:tr>
      <w:tr w:rsidR="00E148E8" w:rsidRPr="00E148E8" w:rsidTr="004E2620">
        <w:trPr>
          <w:cantSplit/>
          <w:trHeight w:val="156"/>
        </w:trPr>
        <w:tc>
          <w:tcPr>
            <w:tcW w:w="3546" w:type="dxa"/>
            <w:shd w:val="clear" w:color="auto" w:fill="FFF10B"/>
            <w:vAlign w:val="center"/>
          </w:tcPr>
          <w:p w:rsidR="0060325B" w:rsidRPr="00E148E8" w:rsidRDefault="0060325B" w:rsidP="004E2620">
            <w:pPr>
              <w:pStyle w:val="Tekst"/>
              <w:jc w:val="left"/>
              <w:rPr>
                <w:bCs/>
                <w:noProof/>
              </w:rPr>
            </w:pPr>
            <w:r w:rsidRPr="00E148E8">
              <w:rPr>
                <w:bCs/>
                <w:noProof/>
              </w:rPr>
              <w:t>Kamata za razdoblje otplate kredita</w:t>
            </w:r>
          </w:p>
        </w:tc>
        <w:tc>
          <w:tcPr>
            <w:tcW w:w="2413" w:type="dxa"/>
            <w:vAlign w:val="center"/>
          </w:tcPr>
          <w:p w:rsidR="0060325B" w:rsidRPr="00E148E8" w:rsidRDefault="0060325B" w:rsidP="004E2620">
            <w:pPr>
              <w:pStyle w:val="Tekst"/>
              <w:jc w:val="right"/>
              <w:rPr>
                <w:noProof/>
                <w:highlight w:val="yellow"/>
              </w:rPr>
            </w:pPr>
            <w:r w:rsidRPr="00E148E8">
              <w:rPr>
                <w:noProof/>
              </w:rPr>
              <w:t>218.462,40 HRK</w:t>
            </w:r>
          </w:p>
        </w:tc>
        <w:tc>
          <w:tcPr>
            <w:tcW w:w="2126" w:type="dxa"/>
            <w:vAlign w:val="center"/>
          </w:tcPr>
          <w:p w:rsidR="0060325B" w:rsidRPr="00E148E8" w:rsidRDefault="0060325B" w:rsidP="004E2620">
            <w:pPr>
              <w:pStyle w:val="Tekst"/>
              <w:jc w:val="right"/>
              <w:rPr>
                <w:noProof/>
                <w:highlight w:val="yellow"/>
              </w:rPr>
            </w:pPr>
            <w:r w:rsidRPr="00E148E8">
              <w:rPr>
                <w:noProof/>
              </w:rPr>
              <w:t>12.424,80 HRK</w:t>
            </w:r>
          </w:p>
        </w:tc>
        <w:tc>
          <w:tcPr>
            <w:tcW w:w="2126" w:type="dxa"/>
            <w:vAlign w:val="center"/>
          </w:tcPr>
          <w:p w:rsidR="0060325B" w:rsidRPr="00E148E8" w:rsidRDefault="0060325B" w:rsidP="004E2620">
            <w:pPr>
              <w:pStyle w:val="Tekst"/>
              <w:jc w:val="right"/>
              <w:rPr>
                <w:noProof/>
                <w:highlight w:val="yellow"/>
              </w:rPr>
            </w:pPr>
            <w:r w:rsidRPr="00E148E8">
              <w:rPr>
                <w:noProof/>
              </w:rPr>
              <w:t>14.597,04 HRK</w:t>
            </w:r>
          </w:p>
        </w:tc>
      </w:tr>
      <w:tr w:rsidR="00E148E8" w:rsidRPr="00E148E8" w:rsidTr="004E2620">
        <w:trPr>
          <w:cantSplit/>
          <w:trHeight w:val="248"/>
        </w:trPr>
        <w:tc>
          <w:tcPr>
            <w:tcW w:w="3546" w:type="dxa"/>
            <w:shd w:val="clear" w:color="auto" w:fill="FFF10B"/>
            <w:vAlign w:val="center"/>
          </w:tcPr>
          <w:p w:rsidR="0060325B" w:rsidRPr="00E148E8" w:rsidRDefault="0060325B" w:rsidP="004E2620">
            <w:pPr>
              <w:pStyle w:val="Tekst"/>
              <w:jc w:val="left"/>
              <w:rPr>
                <w:bCs/>
                <w:noProof/>
              </w:rPr>
            </w:pPr>
            <w:r w:rsidRPr="00E148E8">
              <w:rPr>
                <w:bCs/>
                <w:noProof/>
              </w:rPr>
              <w:t>Interkalarna kamata</w:t>
            </w:r>
          </w:p>
        </w:tc>
        <w:tc>
          <w:tcPr>
            <w:tcW w:w="2413" w:type="dxa"/>
            <w:vAlign w:val="center"/>
          </w:tcPr>
          <w:p w:rsidR="0060325B" w:rsidRPr="00E148E8" w:rsidRDefault="0060325B" w:rsidP="004E2620">
            <w:pPr>
              <w:pStyle w:val="Tekst"/>
              <w:jc w:val="right"/>
              <w:rPr>
                <w:noProof/>
                <w:highlight w:val="yellow"/>
              </w:rPr>
            </w:pPr>
            <w:r w:rsidRPr="00E148E8">
              <w:rPr>
                <w:noProof/>
              </w:rPr>
              <w:t>1.538,01 HRK</w:t>
            </w:r>
          </w:p>
        </w:tc>
        <w:tc>
          <w:tcPr>
            <w:tcW w:w="2126" w:type="dxa"/>
            <w:vAlign w:val="center"/>
          </w:tcPr>
          <w:p w:rsidR="0060325B" w:rsidRPr="00E148E8" w:rsidRDefault="0060325B" w:rsidP="004E2620">
            <w:pPr>
              <w:pStyle w:val="Tekst"/>
              <w:jc w:val="right"/>
              <w:rPr>
                <w:noProof/>
                <w:highlight w:val="yellow"/>
              </w:rPr>
            </w:pPr>
            <w:r w:rsidRPr="00E148E8">
              <w:rPr>
                <w:noProof/>
              </w:rPr>
              <w:t>271,23 HRK</w:t>
            </w:r>
          </w:p>
        </w:tc>
        <w:tc>
          <w:tcPr>
            <w:tcW w:w="2126" w:type="dxa"/>
            <w:vAlign w:val="center"/>
          </w:tcPr>
          <w:p w:rsidR="0060325B" w:rsidRPr="00E148E8" w:rsidRDefault="0060325B" w:rsidP="004E2620">
            <w:pPr>
              <w:pStyle w:val="Tekst"/>
              <w:jc w:val="right"/>
              <w:rPr>
                <w:noProof/>
                <w:highlight w:val="yellow"/>
              </w:rPr>
            </w:pPr>
            <w:r w:rsidRPr="00E148E8">
              <w:rPr>
                <w:noProof/>
              </w:rPr>
              <w:t>315,62 HRK</w:t>
            </w:r>
          </w:p>
        </w:tc>
      </w:tr>
      <w:tr w:rsidR="00E148E8" w:rsidRPr="00E148E8" w:rsidTr="004E2620">
        <w:trPr>
          <w:cantSplit/>
          <w:trHeight w:val="266"/>
        </w:trPr>
        <w:tc>
          <w:tcPr>
            <w:tcW w:w="3546" w:type="dxa"/>
            <w:shd w:val="clear" w:color="auto" w:fill="FFF10B"/>
            <w:vAlign w:val="center"/>
          </w:tcPr>
          <w:p w:rsidR="0060325B" w:rsidRPr="00E148E8" w:rsidRDefault="0060325B" w:rsidP="004E2620">
            <w:pPr>
              <w:pStyle w:val="Tekst"/>
              <w:jc w:val="left"/>
              <w:rPr>
                <w:bCs/>
                <w:noProof/>
              </w:rPr>
            </w:pPr>
            <w:r w:rsidRPr="00E148E8">
              <w:rPr>
                <w:bCs/>
                <w:noProof/>
              </w:rPr>
              <w:t>Naknada za obradu kredita</w:t>
            </w:r>
          </w:p>
        </w:tc>
        <w:tc>
          <w:tcPr>
            <w:tcW w:w="2413" w:type="dxa"/>
            <w:vAlign w:val="center"/>
          </w:tcPr>
          <w:p w:rsidR="0060325B" w:rsidRPr="00E148E8" w:rsidRDefault="0060325B" w:rsidP="004E2620">
            <w:pPr>
              <w:pStyle w:val="Tekst"/>
              <w:jc w:val="right"/>
              <w:rPr>
                <w:noProof/>
                <w:highlight w:val="yellow"/>
              </w:rPr>
            </w:pPr>
            <w:r w:rsidRPr="00E148E8">
              <w:rPr>
                <w:noProof/>
              </w:rPr>
              <w:t>0,00 HRK</w:t>
            </w:r>
          </w:p>
        </w:tc>
        <w:tc>
          <w:tcPr>
            <w:tcW w:w="2126" w:type="dxa"/>
            <w:vAlign w:val="center"/>
          </w:tcPr>
          <w:p w:rsidR="0060325B" w:rsidRPr="00E148E8" w:rsidRDefault="0060325B" w:rsidP="004E2620">
            <w:pPr>
              <w:pStyle w:val="Tekst"/>
              <w:jc w:val="right"/>
              <w:rPr>
                <w:noProof/>
                <w:highlight w:val="yellow"/>
              </w:rPr>
            </w:pPr>
            <w:r w:rsidRPr="00E148E8">
              <w:rPr>
                <w:noProof/>
              </w:rPr>
              <w:t>0,00 HRK</w:t>
            </w:r>
          </w:p>
        </w:tc>
        <w:tc>
          <w:tcPr>
            <w:tcW w:w="2126" w:type="dxa"/>
            <w:vAlign w:val="center"/>
          </w:tcPr>
          <w:p w:rsidR="0060325B" w:rsidRPr="00E148E8" w:rsidRDefault="0060325B" w:rsidP="004E2620">
            <w:pPr>
              <w:pStyle w:val="Tekst"/>
              <w:jc w:val="right"/>
              <w:rPr>
                <w:noProof/>
                <w:highlight w:val="yellow"/>
              </w:rPr>
            </w:pPr>
            <w:r w:rsidRPr="00E148E8">
              <w:rPr>
                <w:noProof/>
              </w:rPr>
              <w:t>0,00 HRK</w:t>
            </w:r>
          </w:p>
        </w:tc>
      </w:tr>
      <w:tr w:rsidR="00E148E8" w:rsidRPr="00E148E8" w:rsidTr="004E2620">
        <w:trPr>
          <w:cantSplit/>
          <w:trHeight w:val="249"/>
        </w:trPr>
        <w:tc>
          <w:tcPr>
            <w:tcW w:w="3546" w:type="dxa"/>
            <w:shd w:val="clear" w:color="auto" w:fill="FFF10B"/>
            <w:vAlign w:val="center"/>
          </w:tcPr>
          <w:p w:rsidR="0060325B" w:rsidRPr="00E148E8" w:rsidRDefault="0060325B" w:rsidP="004E2620">
            <w:pPr>
              <w:pStyle w:val="Tekst"/>
              <w:jc w:val="left"/>
              <w:rPr>
                <w:noProof/>
              </w:rPr>
            </w:pPr>
            <w:r w:rsidRPr="00E148E8">
              <w:rPr>
                <w:noProof/>
              </w:rPr>
              <w:t>Ukupan iznos za plaćanje</w:t>
            </w:r>
          </w:p>
        </w:tc>
        <w:tc>
          <w:tcPr>
            <w:tcW w:w="2413" w:type="dxa"/>
            <w:vAlign w:val="center"/>
          </w:tcPr>
          <w:p w:rsidR="0060325B" w:rsidRPr="00E148E8" w:rsidRDefault="0060325B" w:rsidP="004E2620">
            <w:pPr>
              <w:pStyle w:val="Tekst"/>
              <w:jc w:val="right"/>
              <w:rPr>
                <w:noProof/>
              </w:rPr>
            </w:pPr>
            <w:r w:rsidRPr="00E148E8">
              <w:rPr>
                <w:noProof/>
              </w:rPr>
              <w:t>602.329,41 HRK</w:t>
            </w:r>
          </w:p>
        </w:tc>
        <w:tc>
          <w:tcPr>
            <w:tcW w:w="2126" w:type="dxa"/>
            <w:vAlign w:val="center"/>
          </w:tcPr>
          <w:p w:rsidR="0060325B" w:rsidRPr="00E148E8" w:rsidRDefault="0060325B" w:rsidP="004E2620">
            <w:pPr>
              <w:pStyle w:val="Tekst"/>
              <w:jc w:val="right"/>
              <w:rPr>
                <w:noProof/>
              </w:rPr>
            </w:pPr>
            <w:r w:rsidRPr="00E148E8">
              <w:rPr>
                <w:noProof/>
              </w:rPr>
              <w:t>72.696,03 HRK</w:t>
            </w:r>
          </w:p>
        </w:tc>
        <w:tc>
          <w:tcPr>
            <w:tcW w:w="2126" w:type="dxa"/>
            <w:vAlign w:val="center"/>
          </w:tcPr>
          <w:p w:rsidR="0060325B" w:rsidRPr="00E148E8" w:rsidRDefault="0060325B" w:rsidP="004E2620">
            <w:pPr>
              <w:pStyle w:val="Tekst"/>
              <w:jc w:val="right"/>
              <w:rPr>
                <w:noProof/>
              </w:rPr>
            </w:pPr>
            <w:r w:rsidRPr="00E148E8">
              <w:rPr>
                <w:noProof/>
              </w:rPr>
              <w:t>75.677,66 HRK</w:t>
            </w:r>
          </w:p>
        </w:tc>
      </w:tr>
    </w:tbl>
    <w:p w:rsidR="0060325B" w:rsidRPr="00E148E8" w:rsidRDefault="0060325B" w:rsidP="0060325B">
      <w:pPr>
        <w:pStyle w:val="Fusnota"/>
        <w:spacing w:before="60"/>
        <w:contextualSpacing w:val="0"/>
        <w:rPr>
          <w:rFonts w:cs="Tahoma"/>
          <w:noProof/>
          <w:sz w:val="18"/>
          <w:szCs w:val="18"/>
        </w:rPr>
      </w:pPr>
      <w:r w:rsidRPr="00E148E8">
        <w:rPr>
          <w:rFonts w:cs="Tahoma"/>
          <w:noProof/>
          <w:sz w:val="18"/>
          <w:szCs w:val="18"/>
        </w:rPr>
        <w:t xml:space="preserve">Izračun reprezentativnog primjera iskazan je za klijente Banke (izuzev posebne ponude koja se odnosi na sve klijente) , uz pretpostavku isplate kredita 1.3. i plaćanja interkalarne kamate do 31. 3.2019., standardna anuitetska otplata. </w:t>
      </w:r>
    </w:p>
    <w:p w:rsidR="0060325B" w:rsidRPr="00E148E8" w:rsidRDefault="0060325B" w:rsidP="0060325B">
      <w:pPr>
        <w:pStyle w:val="Fusnota"/>
        <w:spacing w:before="120"/>
        <w:contextualSpacing w:val="0"/>
        <w:rPr>
          <w:rFonts w:cs="Tahoma"/>
          <w:strike/>
          <w:noProof/>
          <w:sz w:val="18"/>
          <w:szCs w:val="18"/>
        </w:rPr>
      </w:pPr>
      <w:r w:rsidRPr="00E148E8">
        <w:rPr>
          <w:sz w:val="18"/>
          <w:szCs w:val="18"/>
          <w:lang w:eastAsia="hr-HR"/>
        </w:rPr>
        <w:t>U ukupan iznos za plaćanje i EKS</w:t>
      </w:r>
      <w:r w:rsidRPr="00E148E8">
        <w:rPr>
          <w:rFonts w:cs="Tahoma"/>
          <w:noProof/>
          <w:sz w:val="18"/>
          <w:szCs w:val="18"/>
        </w:rPr>
        <w:t xml:space="preserve"> kod nenamjenskog hipotekarnog kredita </w:t>
      </w:r>
      <w:r w:rsidRPr="00E148E8">
        <w:rPr>
          <w:sz w:val="18"/>
          <w:szCs w:val="18"/>
          <w:lang w:eastAsia="hr-HR"/>
        </w:rPr>
        <w:t>uključeni su prosječan iznos troška godišnje premije za policu osiguranja imovine u visini 198,00 HRK, prosječan iznos troška procjene nekretnine u visini 1,200.00 HRK i mjesečna naknada za vođenje računa u visini 9,00 HRK.</w:t>
      </w:r>
    </w:p>
    <w:p w:rsidR="0060325B" w:rsidRPr="00E148E8" w:rsidRDefault="0060325B" w:rsidP="0060325B">
      <w:pPr>
        <w:pStyle w:val="Fusnota"/>
        <w:spacing w:before="120"/>
        <w:contextualSpacing w:val="0"/>
        <w:rPr>
          <w:rFonts w:cs="Tahoma"/>
          <w:noProof/>
          <w:sz w:val="18"/>
          <w:szCs w:val="18"/>
        </w:rPr>
      </w:pPr>
      <w:r w:rsidRPr="00E148E8">
        <w:rPr>
          <w:rFonts w:cs="Tahoma"/>
          <w:noProof/>
          <w:sz w:val="18"/>
          <w:szCs w:val="18"/>
        </w:rPr>
        <w:t xml:space="preserve">U izračun ukupnog iznosa za plaćanje i EKS-a kod redovnog nenamjenskog kredita </w:t>
      </w:r>
      <w:r w:rsidRPr="00E148E8">
        <w:rPr>
          <w:sz w:val="18"/>
          <w:szCs w:val="18"/>
          <w:lang w:eastAsia="hr-HR"/>
        </w:rPr>
        <w:t>uključena je mjesečna naknada za vođenje računa u visini 9,00 HRK.</w:t>
      </w:r>
      <w:r w:rsidRPr="00E148E8">
        <w:rPr>
          <w:rFonts w:cs="Tahoma"/>
          <w:noProof/>
          <w:sz w:val="18"/>
          <w:szCs w:val="18"/>
        </w:rPr>
        <w:t xml:space="preserve">  </w:t>
      </w:r>
      <w:r w:rsidRPr="00E148E8">
        <w:rPr>
          <w:sz w:val="18"/>
          <w:szCs w:val="18"/>
          <w:lang w:eastAsia="hr-HR"/>
        </w:rPr>
        <w:t>U izračun nisu uključeni eventualni troškovi premije osiguranja</w:t>
      </w:r>
      <w:r w:rsidRPr="00E148E8">
        <w:rPr>
          <w:rFonts w:cs="Tahoma"/>
          <w:sz w:val="18"/>
          <w:szCs w:val="18"/>
        </w:rPr>
        <w:t xml:space="preserve"> kredita ili police životnog osiguranja</w:t>
      </w:r>
      <w:r w:rsidRPr="00E148E8">
        <w:rPr>
          <w:sz w:val="18"/>
          <w:szCs w:val="18"/>
          <w:lang w:eastAsia="hr-HR"/>
        </w:rPr>
        <w:t xml:space="preserve"> jer se utvrđuju za svakog klijenta pojedinačno ovisno o njegovom statusu i visini kredita. </w:t>
      </w:r>
    </w:p>
    <w:p w:rsidR="0060325B" w:rsidRPr="00E148E8" w:rsidRDefault="0060325B" w:rsidP="0060325B">
      <w:pPr>
        <w:tabs>
          <w:tab w:val="left" w:pos="426"/>
        </w:tabs>
        <w:spacing w:before="60" w:after="40" w:line="240" w:lineRule="auto"/>
        <w:jc w:val="both"/>
        <w:rPr>
          <w:rFonts w:ascii="Tahoma" w:hAnsi="Tahoma" w:cs="Tahoma"/>
          <w:b/>
          <w:bCs/>
          <w:sz w:val="20"/>
          <w:szCs w:val="20"/>
        </w:rPr>
      </w:pPr>
    </w:p>
    <w:p w:rsidR="0060325B" w:rsidRPr="00E148E8" w:rsidRDefault="0060325B" w:rsidP="0060325B">
      <w:pPr>
        <w:tabs>
          <w:tab w:val="left" w:pos="426"/>
        </w:tabs>
        <w:spacing w:before="60" w:after="40" w:line="240" w:lineRule="auto"/>
        <w:jc w:val="both"/>
        <w:rPr>
          <w:rFonts w:ascii="Tahoma" w:hAnsi="Tahoma" w:cs="Tahoma"/>
          <w:bCs/>
          <w:sz w:val="20"/>
          <w:szCs w:val="20"/>
        </w:rPr>
      </w:pPr>
      <w:r w:rsidRPr="00E148E8">
        <w:rPr>
          <w:rFonts w:ascii="Tahoma" w:hAnsi="Tahoma" w:cs="Tahoma"/>
          <w:b/>
          <w:bCs/>
          <w:sz w:val="20"/>
          <w:szCs w:val="20"/>
        </w:rPr>
        <w:t>Redovne kamatne stope</w:t>
      </w:r>
      <w:r w:rsidRPr="00E148E8">
        <w:rPr>
          <w:rFonts w:ascii="Tahoma" w:hAnsi="Tahoma" w:cs="Tahoma"/>
          <w:bCs/>
          <w:sz w:val="20"/>
          <w:szCs w:val="20"/>
        </w:rPr>
        <w:t xml:space="preserve"> navedene u ovoj Ponudi iskazane su na godišnjoj razini. </w:t>
      </w:r>
    </w:p>
    <w:p w:rsidR="0060325B" w:rsidRPr="00E148E8" w:rsidRDefault="0060325B" w:rsidP="0060325B">
      <w:pPr>
        <w:tabs>
          <w:tab w:val="left" w:pos="-426"/>
          <w:tab w:val="left" w:pos="0"/>
          <w:tab w:val="left" w:pos="426"/>
        </w:tabs>
        <w:spacing w:before="120" w:after="0" w:line="240" w:lineRule="auto"/>
        <w:jc w:val="both"/>
        <w:rPr>
          <w:rFonts w:ascii="Tahoma" w:hAnsi="Tahoma" w:cs="Tahoma"/>
          <w:sz w:val="20"/>
          <w:szCs w:val="20"/>
        </w:rPr>
      </w:pPr>
      <w:r w:rsidRPr="00E148E8">
        <w:rPr>
          <w:rFonts w:ascii="Tahoma" w:hAnsi="Tahoma" w:cs="Tahoma"/>
          <w:bCs/>
          <w:sz w:val="20"/>
          <w:szCs w:val="20"/>
        </w:rPr>
        <w:t>Kod stambenih kredita u HRK i EUR kamatne stope mogu biti fiksne na rok tri ili pet godina pa promjenjive na preostali rok otplate  ili fiksne za cijeli rok otplate. Kod nenamjenskih kredita kamatne stope mogu biti promjenjive ili fiksne za cijeli period otplate kredita. Kod nenamjenskih hipotekarnih kredita</w:t>
      </w:r>
      <w:r w:rsidRPr="00E148E8">
        <w:rPr>
          <w:rFonts w:ascii="Tahoma" w:hAnsi="Tahoma" w:cs="Tahoma"/>
          <w:sz w:val="20"/>
          <w:szCs w:val="20"/>
        </w:rPr>
        <w:t xml:space="preserve"> kamatna stopa je promjenjiva za cijeli period otplate kredita. </w:t>
      </w:r>
    </w:p>
    <w:p w:rsidR="0060325B" w:rsidRPr="00E148E8" w:rsidRDefault="0060325B" w:rsidP="0060325B">
      <w:pPr>
        <w:spacing w:before="120" w:after="0" w:line="240" w:lineRule="auto"/>
        <w:jc w:val="both"/>
        <w:rPr>
          <w:rFonts w:ascii="Tahoma" w:hAnsi="Tahoma" w:cs="Tahoma"/>
          <w:noProof/>
          <w:sz w:val="20"/>
          <w:szCs w:val="20"/>
        </w:rPr>
      </w:pPr>
      <w:r w:rsidRPr="00E148E8">
        <w:rPr>
          <w:rFonts w:ascii="Tahoma" w:hAnsi="Tahoma" w:cs="Tahoma"/>
          <w:sz w:val="20"/>
          <w:szCs w:val="20"/>
        </w:rPr>
        <w:t xml:space="preserve">Promjenjive kamatne stope sastoje se od </w:t>
      </w:r>
      <w:r w:rsidRPr="00E148E8">
        <w:rPr>
          <w:rFonts w:ascii="Tahoma" w:hAnsi="Tahoma" w:cs="Tahoma"/>
          <w:noProof/>
          <w:sz w:val="20"/>
          <w:szCs w:val="20"/>
        </w:rPr>
        <w:t xml:space="preserve">promjenjivog dijela (krediti u HRK – Trezorski zapisi MF u kunama za 364 dana, krediti u EUR - 12 mjesečni EURIBOR) i pripadajućeg ugovorenog fiksnog dijela. </w:t>
      </w:r>
    </w:p>
    <w:p w:rsidR="0060325B" w:rsidRPr="00E148E8" w:rsidRDefault="0060325B" w:rsidP="0060325B">
      <w:pPr>
        <w:tabs>
          <w:tab w:val="left" w:pos="-426"/>
        </w:tabs>
        <w:spacing w:before="120" w:after="0" w:line="240" w:lineRule="auto"/>
        <w:jc w:val="both"/>
        <w:rPr>
          <w:rFonts w:ascii="Tahoma" w:hAnsi="Tahoma" w:cs="Tahoma"/>
          <w:noProof/>
          <w:sz w:val="20"/>
          <w:szCs w:val="20"/>
        </w:rPr>
      </w:pPr>
      <w:r w:rsidRPr="00E148E8">
        <w:rPr>
          <w:rFonts w:ascii="Tahoma" w:hAnsi="Tahoma" w:cs="Tahoma"/>
          <w:b/>
          <w:noProof/>
          <w:sz w:val="20"/>
          <w:szCs w:val="20"/>
        </w:rPr>
        <w:t>Bonus</w:t>
      </w:r>
      <w:r w:rsidRPr="00E148E8">
        <w:rPr>
          <w:rFonts w:ascii="Tahoma" w:hAnsi="Tahoma" w:cs="Tahoma"/>
          <w:noProof/>
          <w:sz w:val="20"/>
          <w:szCs w:val="20"/>
        </w:rPr>
        <w:t xml:space="preserve"> za članove u visini </w:t>
      </w:r>
      <w:r w:rsidRPr="00E148E8">
        <w:rPr>
          <w:rFonts w:ascii="Tahoma" w:hAnsi="Tahoma" w:cs="Tahoma"/>
          <w:b/>
          <w:noProof/>
          <w:sz w:val="20"/>
          <w:szCs w:val="20"/>
        </w:rPr>
        <w:t>0,7</w:t>
      </w:r>
      <w:r w:rsidRPr="00E148E8">
        <w:rPr>
          <w:rFonts w:ascii="Tahoma" w:hAnsi="Tahoma" w:cs="Tahoma"/>
          <w:noProof/>
          <w:sz w:val="20"/>
          <w:szCs w:val="20"/>
        </w:rPr>
        <w:t xml:space="preserve"> postotnih bodova uključen je u visine redovnih kamatnih stopa kod:</w:t>
      </w:r>
    </w:p>
    <w:p w:rsidR="0060325B" w:rsidRPr="00E148E8" w:rsidRDefault="0060325B" w:rsidP="0060325B">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E148E8">
        <w:rPr>
          <w:rFonts w:ascii="Tahoma" w:hAnsi="Tahoma" w:cs="Tahoma"/>
          <w:noProof/>
          <w:sz w:val="20"/>
          <w:szCs w:val="20"/>
        </w:rPr>
        <w:t>nenamjenskih hipotekarnih kredita i nenamjenskih kredita s promjenjivim kamatnim stopama (redovna ponuda) za cijeli period otplate;</w:t>
      </w:r>
    </w:p>
    <w:p w:rsidR="0060325B" w:rsidRPr="00E148E8" w:rsidRDefault="0060325B" w:rsidP="0060325B">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E148E8">
        <w:rPr>
          <w:rFonts w:ascii="Tahoma" w:hAnsi="Tahoma" w:cs="Tahoma"/>
          <w:noProof/>
          <w:sz w:val="20"/>
          <w:szCs w:val="20"/>
        </w:rPr>
        <w:t>stambenih kredita u EUR s kamatnom stopom fiksnom na rok 5 godina pa promjenjivom.</w:t>
      </w:r>
    </w:p>
    <w:p w:rsidR="0060325B" w:rsidRPr="00E148E8" w:rsidRDefault="0060325B" w:rsidP="0060325B">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E148E8">
        <w:rPr>
          <w:rFonts w:ascii="Tahoma" w:hAnsi="Tahoma" w:cs="Tahoma"/>
          <w:noProof/>
          <w:sz w:val="20"/>
          <w:szCs w:val="20"/>
        </w:rPr>
        <w:t>stambenih kredita u HRK s kamatnim stopama fiksnim na rok 3 i 5 godina pa promjenjivim.</w:t>
      </w:r>
    </w:p>
    <w:p w:rsidR="0060325B" w:rsidRPr="00E148E8" w:rsidRDefault="0060325B" w:rsidP="0060325B">
      <w:pPr>
        <w:tabs>
          <w:tab w:val="left" w:pos="-426"/>
          <w:tab w:val="left" w:pos="0"/>
        </w:tabs>
        <w:spacing w:before="120" w:after="60" w:line="240" w:lineRule="auto"/>
        <w:jc w:val="both"/>
        <w:rPr>
          <w:rFonts w:ascii="Tahoma" w:hAnsi="Tahoma" w:cs="Tahoma"/>
          <w:noProof/>
          <w:sz w:val="20"/>
          <w:szCs w:val="20"/>
        </w:rPr>
      </w:pPr>
      <w:r w:rsidRPr="00E148E8">
        <w:rPr>
          <w:rFonts w:ascii="Tahoma" w:hAnsi="Tahoma" w:cs="Tahoma"/>
          <w:noProof/>
          <w:sz w:val="20"/>
          <w:szCs w:val="20"/>
        </w:rPr>
        <w:t>Bonus se ne primjenjuje na kamatne stope za stambene kredite u EUR fiksne 3 godine, potom promjenjive te kamatne stope za stambene kredite u HRK i EUR koje su fiksne za cijeli period otplate kredita kao niti za posebnu ponudu nenamjenskih kredita u HRK.</w:t>
      </w:r>
    </w:p>
    <w:p w:rsidR="0060325B" w:rsidRPr="00E148E8" w:rsidRDefault="0060325B" w:rsidP="0060325B">
      <w:pPr>
        <w:autoSpaceDE w:val="0"/>
        <w:autoSpaceDN w:val="0"/>
        <w:adjustRightInd w:val="0"/>
        <w:spacing w:before="120" w:after="0" w:line="240" w:lineRule="auto"/>
        <w:jc w:val="both"/>
        <w:rPr>
          <w:rFonts w:ascii="Tahoma" w:hAnsi="Tahoma" w:cs="Tahoma"/>
          <w:b/>
          <w:bCs/>
          <w:sz w:val="20"/>
          <w:szCs w:val="20"/>
          <w:lang w:eastAsia="hr-HR"/>
        </w:rPr>
      </w:pPr>
      <w:r w:rsidRPr="00E148E8">
        <w:rPr>
          <w:rFonts w:ascii="Tahoma" w:hAnsi="Tahoma" w:cs="Tahoma"/>
          <w:b/>
          <w:bCs/>
          <w:sz w:val="20"/>
          <w:szCs w:val="20"/>
          <w:lang w:eastAsia="hr-HR"/>
        </w:rPr>
        <w:t>Dodatne informacije za stambene i nenamjenske hipotekarne kredite, sukladno Zakonu o stambenom potrošačkom kreditiranju:</w:t>
      </w:r>
    </w:p>
    <w:p w:rsidR="0060325B" w:rsidRPr="00E148E8"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E148E8">
        <w:rPr>
          <w:rFonts w:ascii="Tahoma" w:hAnsi="Tahoma" w:cs="Tahoma"/>
          <w:sz w:val="20"/>
          <w:szCs w:val="20"/>
          <w:lang w:eastAsia="hr-HR"/>
        </w:rPr>
        <w:t>krediti su osigurani hipotekom na nekretnini</w:t>
      </w:r>
    </w:p>
    <w:p w:rsidR="0060325B" w:rsidRPr="00E148E8"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E148E8">
        <w:rPr>
          <w:rFonts w:ascii="Tahoma" w:hAnsi="Tahoma" w:cs="Tahoma"/>
          <w:sz w:val="20"/>
          <w:szCs w:val="20"/>
          <w:lang w:eastAsia="hr-HR"/>
        </w:rPr>
        <w:t xml:space="preserve">za kredite koji se </w:t>
      </w:r>
      <w:r w:rsidRPr="00E148E8">
        <w:rPr>
          <w:rFonts w:ascii="Tahoma" w:hAnsi="Tahoma" w:cs="Tahoma"/>
          <w:b/>
          <w:bCs/>
          <w:sz w:val="20"/>
          <w:szCs w:val="20"/>
          <w:lang w:eastAsia="hr-HR"/>
        </w:rPr>
        <w:t>ugovaraju u stranoj valuti postoji rizik promjene tečaja</w:t>
      </w:r>
      <w:r w:rsidRPr="00E148E8">
        <w:rPr>
          <w:rFonts w:ascii="Tahoma" w:hAnsi="Tahoma" w:cs="Tahoma"/>
          <w:sz w:val="20"/>
          <w:szCs w:val="20"/>
          <w:lang w:eastAsia="hr-HR"/>
        </w:rPr>
        <w:t xml:space="preserve"> koji može utjecati na promjenu visine ukupne ugovorne obveze kao i anuiteta/rata izraženo u kunama, koje plaća potrošač</w:t>
      </w:r>
    </w:p>
    <w:p w:rsidR="0060325B" w:rsidRPr="00E148E8"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E148E8">
        <w:rPr>
          <w:rFonts w:ascii="Tahoma" w:hAnsi="Tahoma" w:cs="Tahoma"/>
          <w:sz w:val="20"/>
          <w:szCs w:val="20"/>
          <w:lang w:eastAsia="hr-HR"/>
        </w:rPr>
        <w:t xml:space="preserve">po kreditima koji se ugovaraju uz promjenjivu kamatnu stopu ili uz fiksnu kamatnu stopu na određeni period pa promjenjivu postoji </w:t>
      </w:r>
      <w:r w:rsidRPr="00E148E8">
        <w:rPr>
          <w:rFonts w:ascii="Tahoma" w:hAnsi="Tahoma" w:cs="Tahoma"/>
          <w:b/>
          <w:bCs/>
          <w:sz w:val="20"/>
          <w:szCs w:val="20"/>
          <w:lang w:eastAsia="hr-HR"/>
        </w:rPr>
        <w:t>rizik promjene kamatne stope</w:t>
      </w:r>
      <w:r w:rsidRPr="00E148E8">
        <w:rPr>
          <w:rFonts w:ascii="Tahoma" w:hAnsi="Tahoma" w:cs="Tahoma"/>
          <w:sz w:val="20"/>
          <w:szCs w:val="20"/>
          <w:lang w:eastAsia="hr-HR"/>
        </w:rPr>
        <w:t xml:space="preserve"> koji može utjecati na promjenu visine ukupne ugovorne obveze kao i anuiteta/rata izraženo u kunama, koje plaća potrošač. </w:t>
      </w:r>
    </w:p>
    <w:p w:rsidR="0060325B" w:rsidRPr="00E148E8"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E148E8">
        <w:rPr>
          <w:rFonts w:ascii="Tahoma" w:hAnsi="Tahoma" w:cs="Tahoma"/>
          <w:sz w:val="20"/>
          <w:szCs w:val="20"/>
          <w:lang w:eastAsia="hr-HR"/>
        </w:rPr>
        <w:t xml:space="preserve">po kreditu je obvezno sklapanje ugovora o </w:t>
      </w:r>
      <w:r w:rsidRPr="00E148E8">
        <w:rPr>
          <w:rFonts w:ascii="Tahoma" w:hAnsi="Tahoma" w:cs="Tahoma"/>
          <w:b/>
          <w:bCs/>
          <w:sz w:val="20"/>
          <w:szCs w:val="20"/>
          <w:lang w:eastAsia="hr-HR"/>
        </w:rPr>
        <w:t>dodatnim uslugama</w:t>
      </w:r>
      <w:r w:rsidRPr="00E148E8">
        <w:rPr>
          <w:rFonts w:ascii="Tahoma" w:hAnsi="Tahoma" w:cs="Tahoma"/>
          <w:sz w:val="20"/>
          <w:szCs w:val="20"/>
          <w:lang w:eastAsia="hr-HR"/>
        </w:rPr>
        <w:t xml:space="preserve">: ugovor o tekućem/deviznom računu za slučaj ostvarivanja statusa klijenta, polica osiguranja imovine i po potrebi polica osiguranja života. </w:t>
      </w:r>
    </w:p>
    <w:p w:rsidR="0060325B" w:rsidRPr="00E148E8" w:rsidRDefault="0060325B" w:rsidP="0060325B">
      <w:pPr>
        <w:autoSpaceDE w:val="0"/>
        <w:autoSpaceDN w:val="0"/>
        <w:adjustRightInd w:val="0"/>
        <w:spacing w:before="120" w:after="120" w:line="240" w:lineRule="auto"/>
        <w:jc w:val="both"/>
        <w:rPr>
          <w:rFonts w:ascii="Tahoma" w:hAnsi="Tahoma" w:cs="Tahoma"/>
          <w:sz w:val="20"/>
          <w:szCs w:val="20"/>
          <w:lang w:eastAsia="hr-HR"/>
        </w:rPr>
      </w:pPr>
      <w:r w:rsidRPr="00E148E8">
        <w:rPr>
          <w:rFonts w:ascii="Tahoma" w:hAnsi="Tahoma" w:cs="Tahoma"/>
          <w:sz w:val="20"/>
          <w:szCs w:val="20"/>
          <w:lang w:eastAsia="hr-HR"/>
        </w:rPr>
        <w:lastRenderedPageBreak/>
        <w:t>Detaljnije informacije dostupne su na web stranici banke, u dokumentima uvjeta i općih informacija za istu vrstu kredita iz komercijalne ponude.</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E148E8" w:rsidRPr="00E148E8" w:rsidTr="004E2620">
        <w:trPr>
          <w:trHeight w:val="70"/>
        </w:trPr>
        <w:tc>
          <w:tcPr>
            <w:tcW w:w="10632" w:type="dxa"/>
            <w:shd w:val="clear" w:color="auto" w:fill="FFF10B"/>
          </w:tcPr>
          <w:p w:rsidR="0060325B" w:rsidRPr="00E148E8" w:rsidRDefault="0060325B" w:rsidP="004E2620">
            <w:pPr>
              <w:pStyle w:val="Tekst"/>
              <w:jc w:val="left"/>
              <w:rPr>
                <w:b/>
                <w:sz w:val="28"/>
                <w:szCs w:val="28"/>
              </w:rPr>
            </w:pPr>
            <w:proofErr w:type="spellStart"/>
            <w:r w:rsidRPr="00E148E8">
              <w:rPr>
                <w:b/>
                <w:sz w:val="28"/>
                <w:szCs w:val="28"/>
              </w:rPr>
              <w:t>Flexi</w:t>
            </w:r>
            <w:proofErr w:type="spellEnd"/>
            <w:r w:rsidRPr="00E148E8">
              <w:rPr>
                <w:b/>
                <w:sz w:val="28"/>
                <w:szCs w:val="28"/>
              </w:rPr>
              <w:t xml:space="preserve"> tekući račun i </w:t>
            </w:r>
            <w:proofErr w:type="spellStart"/>
            <w:r w:rsidRPr="00E148E8">
              <w:rPr>
                <w:b/>
                <w:sz w:val="28"/>
                <w:szCs w:val="28"/>
              </w:rPr>
              <w:t>FlexiSPECIJAL</w:t>
            </w:r>
            <w:proofErr w:type="spellEnd"/>
            <w:r w:rsidRPr="00E148E8">
              <w:rPr>
                <w:b/>
                <w:sz w:val="28"/>
                <w:szCs w:val="28"/>
              </w:rPr>
              <w:t xml:space="preserve"> paket</w:t>
            </w:r>
          </w:p>
        </w:tc>
      </w:tr>
    </w:tbl>
    <w:p w:rsidR="0060325B" w:rsidRPr="00E148E8" w:rsidRDefault="0060325B" w:rsidP="0060325B">
      <w:pPr>
        <w:pStyle w:val="ListParagraph"/>
        <w:tabs>
          <w:tab w:val="left" w:pos="426"/>
        </w:tabs>
        <w:spacing w:after="0" w:line="240" w:lineRule="auto"/>
        <w:jc w:val="both"/>
        <w:rPr>
          <w:rFonts w:ascii="Tahoma" w:hAnsi="Tahoma" w:cs="Tahoma"/>
          <w:sz w:val="10"/>
          <w:szCs w:val="10"/>
        </w:rPr>
      </w:pPr>
    </w:p>
    <w:tbl>
      <w:tblPr>
        <w:tblStyle w:val="TableGrid"/>
        <w:tblW w:w="1063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3"/>
      </w:tblGrid>
      <w:tr w:rsidR="00E148E8" w:rsidRPr="00E148E8" w:rsidTr="004E2620">
        <w:trPr>
          <w:trHeight w:val="464"/>
        </w:trPr>
        <w:tc>
          <w:tcPr>
            <w:tcW w:w="10633" w:type="dxa"/>
            <w:shd w:val="clear" w:color="auto" w:fill="D9D9D9" w:themeFill="background1" w:themeFillShade="D9"/>
          </w:tcPr>
          <w:p w:rsidR="0060325B" w:rsidRPr="002241D0" w:rsidRDefault="0060325B" w:rsidP="004E2620">
            <w:pPr>
              <w:tabs>
                <w:tab w:val="left" w:pos="37"/>
              </w:tabs>
              <w:spacing w:after="0" w:line="240" w:lineRule="auto"/>
              <w:jc w:val="both"/>
              <w:rPr>
                <w:rFonts w:ascii="Tahoma" w:hAnsi="Tahoma" w:cs="Tahoma"/>
                <w:b/>
                <w:sz w:val="20"/>
                <w:szCs w:val="20"/>
                <w:lang w:val="hr-HR"/>
              </w:rPr>
            </w:pPr>
            <w:r w:rsidRPr="002241D0">
              <w:rPr>
                <w:rFonts w:ascii="Tahoma" w:hAnsi="Tahoma" w:cs="Tahoma"/>
                <w:b/>
                <w:sz w:val="20"/>
                <w:szCs w:val="20"/>
                <w:lang w:val="hr-HR"/>
              </w:rPr>
              <w:t xml:space="preserve">Usmjerite plaću na RBA tekući račun te ugovorite </w:t>
            </w:r>
            <w:proofErr w:type="spellStart"/>
            <w:r w:rsidRPr="002241D0">
              <w:rPr>
                <w:rFonts w:ascii="Tahoma" w:hAnsi="Tahoma" w:cs="Tahoma"/>
                <w:b/>
                <w:sz w:val="20"/>
                <w:szCs w:val="20"/>
                <w:lang w:val="hr-HR"/>
              </w:rPr>
              <w:t>Flexi</w:t>
            </w:r>
            <w:r w:rsidRPr="00E148E8">
              <w:rPr>
                <w:rFonts w:ascii="Tahoma" w:hAnsi="Tahoma" w:cs="Tahoma"/>
                <w:b/>
                <w:sz w:val="20"/>
                <w:szCs w:val="20"/>
                <w:lang w:val="hr-HR"/>
              </w:rPr>
              <w:t>SPECIJAL</w:t>
            </w:r>
            <w:proofErr w:type="spellEnd"/>
            <w:r w:rsidRPr="002241D0">
              <w:rPr>
                <w:rFonts w:ascii="Tahoma" w:hAnsi="Tahoma" w:cs="Tahoma"/>
                <w:b/>
                <w:sz w:val="20"/>
                <w:szCs w:val="20"/>
                <w:lang w:val="hr-HR"/>
              </w:rPr>
              <w:t xml:space="preserve"> paket i time ostvarite pogodnost korištenja paketa bez naplate naknade u prva tri mjeseca!</w:t>
            </w:r>
          </w:p>
        </w:tc>
      </w:tr>
    </w:tbl>
    <w:p w:rsidR="0060325B" w:rsidRPr="00E148E8" w:rsidRDefault="0060325B" w:rsidP="0060325B">
      <w:pPr>
        <w:pStyle w:val="NoSpacing"/>
        <w:ind w:left="-426"/>
        <w:jc w:val="both"/>
        <w:rPr>
          <w:rFonts w:ascii="Tahoma" w:hAnsi="Tahoma" w:cs="Tahoma"/>
          <w:b/>
          <w:sz w:val="20"/>
          <w:szCs w:val="20"/>
          <w:lang w:val="hr-HR"/>
        </w:rPr>
      </w:pPr>
    </w:p>
    <w:p w:rsidR="0060325B" w:rsidRPr="002241D0" w:rsidRDefault="0060325B" w:rsidP="0060325B">
      <w:pPr>
        <w:pStyle w:val="NoSpacing"/>
        <w:jc w:val="both"/>
        <w:rPr>
          <w:rFonts w:ascii="Tahoma" w:hAnsi="Tahoma" w:cs="Tahoma"/>
          <w:sz w:val="20"/>
          <w:szCs w:val="20"/>
          <w:lang w:val="hr-HR"/>
        </w:rPr>
      </w:pPr>
      <w:proofErr w:type="spellStart"/>
      <w:r w:rsidRPr="002241D0">
        <w:rPr>
          <w:rFonts w:ascii="Tahoma" w:hAnsi="Tahoma" w:cs="Tahoma"/>
          <w:b/>
          <w:sz w:val="24"/>
          <w:szCs w:val="24"/>
          <w:lang w:val="hr-HR"/>
        </w:rPr>
        <w:t>FlexiSPECIJAL</w:t>
      </w:r>
      <w:proofErr w:type="spellEnd"/>
      <w:r w:rsidRPr="002241D0">
        <w:rPr>
          <w:rFonts w:ascii="Tahoma" w:hAnsi="Tahoma" w:cs="Tahoma"/>
          <w:b/>
          <w:sz w:val="24"/>
          <w:szCs w:val="24"/>
          <w:lang w:val="hr-HR"/>
        </w:rPr>
        <w:t xml:space="preserve"> paket </w:t>
      </w:r>
      <w:r w:rsidR="002241D0">
        <w:rPr>
          <w:rFonts w:ascii="Tahoma" w:hAnsi="Tahoma" w:cs="Tahoma"/>
          <w:b/>
          <w:sz w:val="24"/>
          <w:szCs w:val="24"/>
          <w:lang w:val="hr-HR"/>
        </w:rPr>
        <w:t>55</w:t>
      </w:r>
      <w:r w:rsidRPr="002241D0">
        <w:rPr>
          <w:rFonts w:ascii="Tahoma" w:hAnsi="Tahoma" w:cs="Tahoma"/>
          <w:b/>
          <w:sz w:val="24"/>
          <w:szCs w:val="24"/>
          <w:lang w:val="hr-HR"/>
        </w:rPr>
        <w:t xml:space="preserve">,00 HRK mjesečno </w:t>
      </w:r>
      <w:r w:rsidRPr="002241D0">
        <w:rPr>
          <w:rFonts w:ascii="Tahoma" w:hAnsi="Tahoma" w:cs="Tahoma"/>
          <w:sz w:val="20"/>
          <w:szCs w:val="20"/>
          <w:lang w:val="hr-HR"/>
        </w:rPr>
        <w:t xml:space="preserve">još je bolje prilagođen Vašim potrebama - ugovaranje </w:t>
      </w:r>
      <w:proofErr w:type="spellStart"/>
      <w:r w:rsidRPr="002241D0">
        <w:rPr>
          <w:rFonts w:ascii="Tahoma" w:hAnsi="Tahoma" w:cs="Tahoma"/>
          <w:sz w:val="20"/>
          <w:szCs w:val="20"/>
          <w:lang w:val="hr-HR"/>
        </w:rPr>
        <w:t>FlexiSPECIJAL</w:t>
      </w:r>
      <w:proofErr w:type="spellEnd"/>
      <w:r w:rsidRPr="002241D0">
        <w:rPr>
          <w:rFonts w:ascii="Tahoma" w:hAnsi="Tahoma" w:cs="Tahoma"/>
          <w:sz w:val="20"/>
          <w:szCs w:val="20"/>
          <w:lang w:val="hr-HR"/>
        </w:rPr>
        <w:t xml:space="preserve"> paketa omogućava Vam pogodnosti u korištenju bankarskih proizvoda i usluga </w:t>
      </w:r>
      <w:r w:rsidRPr="00E148E8">
        <w:rPr>
          <w:rFonts w:ascii="Tahoma" w:hAnsi="Tahoma" w:cs="Tahoma"/>
          <w:sz w:val="20"/>
          <w:szCs w:val="20"/>
          <w:lang w:val="hr-HR"/>
        </w:rPr>
        <w:t>od kojih izdvajamo:</w:t>
      </w:r>
    </w:p>
    <w:p w:rsidR="0060325B" w:rsidRPr="00E148E8" w:rsidRDefault="0060325B" w:rsidP="0060325B">
      <w:pPr>
        <w:pStyle w:val="NoSpacing"/>
        <w:numPr>
          <w:ilvl w:val="0"/>
          <w:numId w:val="16"/>
        </w:numPr>
        <w:ind w:left="567" w:hanging="207"/>
        <w:rPr>
          <w:rFonts w:ascii="Tahoma" w:hAnsi="Tahoma" w:cs="Tahoma"/>
          <w:sz w:val="20"/>
          <w:szCs w:val="20"/>
          <w:lang w:val="hr-HR"/>
        </w:rPr>
      </w:pPr>
      <w:r w:rsidRPr="00E148E8">
        <w:rPr>
          <w:rFonts w:ascii="Tahoma" w:hAnsi="Tahoma" w:cs="Tahoma"/>
          <w:sz w:val="20"/>
          <w:szCs w:val="20"/>
          <w:lang w:val="hr-HR"/>
        </w:rPr>
        <w:t>tekući račun,</w:t>
      </w:r>
    </w:p>
    <w:p w:rsidR="0060325B" w:rsidRPr="00E148E8" w:rsidRDefault="0060325B" w:rsidP="0060325B">
      <w:pPr>
        <w:pStyle w:val="NoSpacing"/>
        <w:numPr>
          <w:ilvl w:val="0"/>
          <w:numId w:val="16"/>
        </w:numPr>
        <w:ind w:left="567" w:hanging="207"/>
        <w:rPr>
          <w:rFonts w:ascii="Tahoma" w:hAnsi="Tahoma" w:cs="Tahoma"/>
          <w:sz w:val="20"/>
          <w:szCs w:val="20"/>
          <w:lang w:val="hr-HR"/>
        </w:rPr>
      </w:pPr>
      <w:r w:rsidRPr="00E148E8">
        <w:rPr>
          <w:rFonts w:ascii="Tahoma" w:hAnsi="Tahoma" w:cs="Tahoma"/>
          <w:sz w:val="20"/>
          <w:szCs w:val="20"/>
          <w:lang w:val="hr-HR"/>
        </w:rPr>
        <w:t xml:space="preserve">on-line bankarstvo (RBA internetsko bankarstvo i RBA mobilno bankarstvo), </w:t>
      </w:r>
    </w:p>
    <w:p w:rsidR="0060325B" w:rsidRPr="00E148E8" w:rsidRDefault="0060325B" w:rsidP="0060325B">
      <w:pPr>
        <w:pStyle w:val="NoSpacing"/>
        <w:numPr>
          <w:ilvl w:val="0"/>
          <w:numId w:val="16"/>
        </w:numPr>
        <w:ind w:left="567" w:hanging="207"/>
        <w:rPr>
          <w:rFonts w:ascii="Tahoma" w:hAnsi="Tahoma" w:cs="Tahoma"/>
          <w:sz w:val="20"/>
          <w:szCs w:val="20"/>
          <w:lang w:val="hr-HR"/>
        </w:rPr>
      </w:pPr>
      <w:r w:rsidRPr="00E148E8">
        <w:rPr>
          <w:rFonts w:ascii="Tahoma" w:hAnsi="Tahoma" w:cs="Tahoma"/>
          <w:sz w:val="20"/>
          <w:szCs w:val="20"/>
          <w:lang w:val="hr-HR"/>
        </w:rPr>
        <w:t>neograničeni broj nacionalnih kreditnih transfera u kunama (kunska plaćanja) putem on-line bankarstva bez naknade</w:t>
      </w:r>
    </w:p>
    <w:p w:rsidR="0060325B" w:rsidRPr="00E148E8" w:rsidRDefault="0060325B" w:rsidP="0060325B">
      <w:pPr>
        <w:pStyle w:val="NoSpacing"/>
        <w:numPr>
          <w:ilvl w:val="0"/>
          <w:numId w:val="16"/>
        </w:numPr>
        <w:ind w:left="567" w:hanging="207"/>
        <w:rPr>
          <w:rFonts w:ascii="Tahoma" w:hAnsi="Tahoma" w:cs="Tahoma"/>
          <w:sz w:val="20"/>
          <w:szCs w:val="20"/>
          <w:lang w:val="hr-HR"/>
        </w:rPr>
      </w:pPr>
      <w:r w:rsidRPr="00E148E8">
        <w:rPr>
          <w:rFonts w:ascii="Tahoma" w:hAnsi="Tahoma" w:cs="Tahoma"/>
          <w:sz w:val="20"/>
          <w:szCs w:val="20"/>
          <w:lang w:val="hr-HR"/>
        </w:rPr>
        <w:t xml:space="preserve">kreditna kartica, </w:t>
      </w:r>
    </w:p>
    <w:p w:rsidR="0060325B" w:rsidRPr="00E148E8" w:rsidRDefault="0060325B" w:rsidP="0060325B">
      <w:pPr>
        <w:pStyle w:val="NoSpacing"/>
        <w:numPr>
          <w:ilvl w:val="0"/>
          <w:numId w:val="16"/>
        </w:numPr>
        <w:ind w:left="567" w:hanging="207"/>
        <w:rPr>
          <w:rFonts w:ascii="Tahoma" w:hAnsi="Tahoma" w:cs="Tahoma"/>
          <w:sz w:val="20"/>
          <w:szCs w:val="20"/>
          <w:lang w:val="hr-HR"/>
        </w:rPr>
      </w:pPr>
      <w:r w:rsidRPr="00E148E8">
        <w:rPr>
          <w:rFonts w:ascii="Tahoma" w:hAnsi="Tahoma" w:cs="Tahoma"/>
          <w:sz w:val="20"/>
          <w:szCs w:val="20"/>
          <w:lang w:val="hr-HR"/>
        </w:rPr>
        <w:t xml:space="preserve">a </w:t>
      </w:r>
      <w:proofErr w:type="spellStart"/>
      <w:r w:rsidRPr="00E148E8">
        <w:rPr>
          <w:rFonts w:ascii="Tahoma" w:hAnsi="Tahoma" w:cs="Tahoma"/>
          <w:sz w:val="20"/>
          <w:szCs w:val="20"/>
          <w:lang w:val="hr-HR"/>
        </w:rPr>
        <w:t>vista</w:t>
      </w:r>
      <w:proofErr w:type="spellEnd"/>
      <w:r w:rsidRPr="00E148E8">
        <w:rPr>
          <w:rFonts w:ascii="Tahoma" w:hAnsi="Tahoma" w:cs="Tahoma"/>
          <w:sz w:val="20"/>
          <w:szCs w:val="20"/>
          <w:lang w:val="hr-HR"/>
        </w:rPr>
        <w:t xml:space="preserve"> štedni račun,</w:t>
      </w:r>
    </w:p>
    <w:p w:rsidR="0060325B" w:rsidRPr="00E148E8" w:rsidRDefault="0060325B" w:rsidP="0060325B">
      <w:pPr>
        <w:pStyle w:val="NoSpacing"/>
        <w:spacing w:before="120"/>
        <w:rPr>
          <w:rFonts w:ascii="Tahoma" w:hAnsi="Tahoma" w:cs="Tahoma"/>
          <w:sz w:val="20"/>
          <w:szCs w:val="20"/>
          <w:lang w:val="hr-HR"/>
        </w:rPr>
      </w:pPr>
      <w:r w:rsidRPr="00E148E8">
        <w:rPr>
          <w:rFonts w:ascii="Tahoma" w:hAnsi="Tahoma" w:cs="Tahoma"/>
          <w:sz w:val="20"/>
          <w:szCs w:val="20"/>
          <w:lang w:val="hr-HR"/>
        </w:rPr>
        <w:t xml:space="preserve">te korištenje </w:t>
      </w:r>
      <w:r w:rsidRPr="00E148E8">
        <w:rPr>
          <w:rFonts w:ascii="Tahoma" w:hAnsi="Tahoma" w:cs="Tahoma"/>
          <w:b/>
          <w:sz w:val="20"/>
          <w:szCs w:val="20"/>
          <w:lang w:val="hr-HR"/>
        </w:rPr>
        <w:t>dodatnih pogodnosti</w:t>
      </w:r>
      <w:r w:rsidRPr="00E148E8">
        <w:rPr>
          <w:rFonts w:ascii="Tahoma" w:hAnsi="Tahoma" w:cs="Tahoma"/>
          <w:sz w:val="20"/>
          <w:szCs w:val="20"/>
          <w:lang w:val="hr-HR"/>
        </w:rPr>
        <w:t>:</w:t>
      </w:r>
    </w:p>
    <w:p w:rsidR="0060325B" w:rsidRPr="00E148E8" w:rsidRDefault="0060325B" w:rsidP="0060325B">
      <w:pPr>
        <w:pStyle w:val="NoSpacing"/>
        <w:numPr>
          <w:ilvl w:val="0"/>
          <w:numId w:val="22"/>
        </w:numPr>
        <w:ind w:left="567" w:hanging="207"/>
        <w:rPr>
          <w:rFonts w:ascii="Tahoma" w:hAnsi="Tahoma" w:cs="Tahoma"/>
          <w:sz w:val="20"/>
          <w:szCs w:val="20"/>
          <w:lang w:val="hr-HR"/>
        </w:rPr>
      </w:pPr>
      <w:r w:rsidRPr="00E148E8">
        <w:rPr>
          <w:rFonts w:ascii="Tahoma" w:hAnsi="Tahoma" w:cs="Tahoma"/>
          <w:sz w:val="20"/>
          <w:szCs w:val="20"/>
          <w:lang w:val="hr-HR"/>
        </w:rPr>
        <w:t xml:space="preserve">UNIQA Dodatno zdravstveno osiguranje, </w:t>
      </w:r>
    </w:p>
    <w:p w:rsidR="0060325B" w:rsidRPr="00E148E8" w:rsidRDefault="0060325B" w:rsidP="0060325B">
      <w:pPr>
        <w:pStyle w:val="NoSpacing"/>
        <w:numPr>
          <w:ilvl w:val="0"/>
          <w:numId w:val="22"/>
        </w:numPr>
        <w:ind w:left="567" w:hanging="207"/>
        <w:rPr>
          <w:rFonts w:ascii="Tahoma" w:hAnsi="Tahoma" w:cs="Tahoma"/>
          <w:sz w:val="20"/>
          <w:szCs w:val="20"/>
          <w:lang w:val="hr-HR"/>
        </w:rPr>
      </w:pPr>
      <w:r w:rsidRPr="00E148E8">
        <w:rPr>
          <w:rFonts w:ascii="Tahoma" w:hAnsi="Tahoma" w:cs="Tahoma"/>
          <w:sz w:val="20"/>
          <w:szCs w:val="20"/>
          <w:lang w:val="hr-HR"/>
        </w:rPr>
        <w:t>ORYX Asistencija Pomoć na cesti.</w:t>
      </w:r>
    </w:p>
    <w:p w:rsidR="0060325B" w:rsidRPr="00E148E8" w:rsidRDefault="0060325B" w:rsidP="0060325B">
      <w:pPr>
        <w:spacing w:after="0" w:line="240" w:lineRule="auto"/>
        <w:jc w:val="both"/>
        <w:rPr>
          <w:rFonts w:ascii="Tahoma" w:hAnsi="Tahoma" w:cs="Tahoma"/>
          <w:sz w:val="20"/>
          <w:szCs w:val="20"/>
        </w:rPr>
      </w:pPr>
      <w:r w:rsidRPr="00E148E8">
        <w:rPr>
          <w:rFonts w:ascii="Tahoma" w:hAnsi="Tahoma" w:cs="Tahoma"/>
          <w:sz w:val="20"/>
          <w:szCs w:val="20"/>
        </w:rPr>
        <w:t xml:space="preserve">Kako biste ostvarili pravo na navedenu pogodnost, prilikom ugovaranja </w:t>
      </w:r>
      <w:proofErr w:type="spellStart"/>
      <w:r w:rsidRPr="00E148E8">
        <w:rPr>
          <w:rFonts w:ascii="Tahoma" w:hAnsi="Tahoma" w:cs="Tahoma"/>
          <w:sz w:val="20"/>
          <w:szCs w:val="20"/>
        </w:rPr>
        <w:t>FlexiSPECIJAL</w:t>
      </w:r>
      <w:proofErr w:type="spellEnd"/>
      <w:r w:rsidRPr="00E148E8">
        <w:rPr>
          <w:rFonts w:ascii="Tahoma" w:hAnsi="Tahoma" w:cs="Tahoma"/>
          <w:sz w:val="20"/>
          <w:szCs w:val="20"/>
        </w:rPr>
        <w:t xml:space="preserve"> paketa u poslovnici RBA molimo naglasite da ste djelatnik tvrtke sa sklopljenim ugovorom o poslovnoj suradnji za posebni aranžman. </w:t>
      </w:r>
    </w:p>
    <w:p w:rsidR="0060325B" w:rsidRPr="002241D0" w:rsidRDefault="0060325B" w:rsidP="002241D0">
      <w:pPr>
        <w:spacing w:before="120" w:after="0" w:line="240" w:lineRule="auto"/>
        <w:jc w:val="both"/>
        <w:rPr>
          <w:rFonts w:ascii="Tahoma" w:eastAsia="Times New Roman" w:hAnsi="Tahoma" w:cs="Tahoma"/>
          <w:sz w:val="20"/>
          <w:szCs w:val="20"/>
        </w:rPr>
      </w:pPr>
      <w:r w:rsidRPr="00E148E8">
        <w:rPr>
          <w:rFonts w:ascii="Tahoma" w:eastAsia="Times New Roman" w:hAnsi="Tahoma" w:cs="Tahoma"/>
          <w:sz w:val="20"/>
          <w:szCs w:val="20"/>
        </w:rPr>
        <w:t xml:space="preserve">Za podmirenje prekoračenja i ostalih troškova u drugoj banci na raspolaganju Vam može biti iznos prekoračenja po RBA </w:t>
      </w:r>
      <w:proofErr w:type="spellStart"/>
      <w:r w:rsidRPr="00E148E8">
        <w:rPr>
          <w:rFonts w:ascii="Tahoma" w:eastAsia="Times New Roman" w:hAnsi="Tahoma" w:cs="Tahoma"/>
          <w:sz w:val="20"/>
          <w:szCs w:val="20"/>
        </w:rPr>
        <w:t>Flexi</w:t>
      </w:r>
      <w:proofErr w:type="spellEnd"/>
      <w:r w:rsidRPr="00E148E8">
        <w:rPr>
          <w:rFonts w:ascii="Tahoma" w:eastAsia="Times New Roman" w:hAnsi="Tahoma" w:cs="Tahoma"/>
          <w:sz w:val="20"/>
          <w:szCs w:val="20"/>
        </w:rPr>
        <w:t xml:space="preserve"> tekućem računu odmah po prvom priljevu plaće te iznos kredita odobrenog po RBA kreditnoj kartici.</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E148E8" w:rsidRPr="00E148E8" w:rsidTr="004E2620">
        <w:trPr>
          <w:trHeight w:val="70"/>
        </w:trPr>
        <w:tc>
          <w:tcPr>
            <w:tcW w:w="10632" w:type="dxa"/>
            <w:shd w:val="clear" w:color="auto" w:fill="FFF10B"/>
          </w:tcPr>
          <w:p w:rsidR="0060325B" w:rsidRPr="00E148E8" w:rsidRDefault="0060325B" w:rsidP="004E2620">
            <w:pPr>
              <w:pStyle w:val="Tekst"/>
              <w:jc w:val="left"/>
              <w:rPr>
                <w:b/>
                <w:sz w:val="28"/>
                <w:szCs w:val="28"/>
              </w:rPr>
            </w:pPr>
            <w:r w:rsidRPr="00E148E8">
              <w:rPr>
                <w:b/>
                <w:sz w:val="28"/>
                <w:szCs w:val="28"/>
              </w:rPr>
              <w:t>KAMATNE STOPE NA OROČENU ŠTEDNJU GRAĐANA</w:t>
            </w:r>
          </w:p>
        </w:tc>
      </w:tr>
    </w:tbl>
    <w:p w:rsidR="002241D0" w:rsidRDefault="002241D0" w:rsidP="002241D0">
      <w:pPr>
        <w:pStyle w:val="ListParagraph"/>
        <w:numPr>
          <w:ilvl w:val="0"/>
          <w:numId w:val="27"/>
        </w:numPr>
        <w:autoSpaceDE w:val="0"/>
        <w:autoSpaceDN w:val="0"/>
        <w:adjustRightInd w:val="0"/>
        <w:spacing w:after="0" w:line="240" w:lineRule="auto"/>
        <w:jc w:val="both"/>
        <w:rPr>
          <w:rFonts w:ascii="Tahoma" w:hAnsi="Tahoma" w:cs="Tahoma"/>
          <w:sz w:val="20"/>
          <w:szCs w:val="20"/>
          <w:lang w:eastAsia="hr-HR"/>
        </w:rPr>
      </w:pPr>
      <w:r>
        <w:rPr>
          <w:rFonts w:ascii="Tahoma" w:hAnsi="Tahoma" w:cs="Tahoma"/>
          <w:sz w:val="20"/>
          <w:szCs w:val="20"/>
          <w:lang w:eastAsia="hr-HR"/>
        </w:rPr>
        <w:t>Fiksne kamatne stope na nenamjenski oročenu štednju</w:t>
      </w:r>
    </w:p>
    <w:p w:rsidR="002241D0" w:rsidRDefault="002241D0" w:rsidP="002241D0">
      <w:pPr>
        <w:pStyle w:val="ListParagraph"/>
        <w:numPr>
          <w:ilvl w:val="0"/>
          <w:numId w:val="27"/>
        </w:numPr>
        <w:autoSpaceDE w:val="0"/>
        <w:autoSpaceDN w:val="0"/>
        <w:adjustRightInd w:val="0"/>
        <w:spacing w:after="0" w:line="240" w:lineRule="auto"/>
        <w:jc w:val="both"/>
        <w:rPr>
          <w:rFonts w:ascii="Tahoma" w:hAnsi="Tahoma" w:cs="Tahoma"/>
          <w:sz w:val="20"/>
          <w:szCs w:val="20"/>
          <w:lang w:eastAsia="hr-HR"/>
        </w:rPr>
      </w:pPr>
      <w:r>
        <w:rPr>
          <w:rFonts w:ascii="Tahoma" w:hAnsi="Tahoma" w:cs="Tahoma"/>
          <w:sz w:val="20"/>
          <w:szCs w:val="20"/>
          <w:lang w:eastAsia="hr-HR"/>
        </w:rPr>
        <w:t xml:space="preserve">Mogućnost </w:t>
      </w:r>
      <w:proofErr w:type="spellStart"/>
      <w:r>
        <w:rPr>
          <w:rFonts w:ascii="Tahoma" w:hAnsi="Tahoma" w:cs="Tahoma"/>
          <w:sz w:val="20"/>
          <w:szCs w:val="20"/>
          <w:lang w:eastAsia="hr-HR"/>
        </w:rPr>
        <w:t>oročenja</w:t>
      </w:r>
      <w:proofErr w:type="spellEnd"/>
      <w:r>
        <w:rPr>
          <w:rFonts w:ascii="Tahoma" w:hAnsi="Tahoma" w:cs="Tahoma"/>
          <w:sz w:val="20"/>
          <w:szCs w:val="20"/>
          <w:lang w:eastAsia="hr-HR"/>
        </w:rPr>
        <w:t xml:space="preserve"> u različitim valutama (npr. HRK, EUR, USD i AUD)</w:t>
      </w:r>
    </w:p>
    <w:p w:rsidR="002241D0" w:rsidRDefault="002241D0" w:rsidP="002241D0">
      <w:pPr>
        <w:pStyle w:val="ListParagraph"/>
        <w:numPr>
          <w:ilvl w:val="0"/>
          <w:numId w:val="27"/>
        </w:numPr>
        <w:autoSpaceDE w:val="0"/>
        <w:autoSpaceDN w:val="0"/>
        <w:adjustRightInd w:val="0"/>
        <w:spacing w:after="0" w:line="240" w:lineRule="auto"/>
        <w:jc w:val="both"/>
        <w:rPr>
          <w:rFonts w:ascii="Tahoma" w:hAnsi="Tahoma" w:cs="Tahoma"/>
          <w:sz w:val="20"/>
          <w:szCs w:val="20"/>
          <w:lang w:eastAsia="hr-HR"/>
        </w:rPr>
      </w:pPr>
      <w:r>
        <w:rPr>
          <w:rFonts w:ascii="Tahoma" w:hAnsi="Tahoma" w:cs="Tahoma"/>
          <w:sz w:val="20"/>
          <w:szCs w:val="20"/>
          <w:lang w:eastAsia="hr-HR"/>
        </w:rPr>
        <w:t xml:space="preserve">Mogućnost jednokratnih ili višekratnih uplata kod </w:t>
      </w:r>
      <w:proofErr w:type="spellStart"/>
      <w:r>
        <w:rPr>
          <w:rFonts w:ascii="Tahoma" w:hAnsi="Tahoma" w:cs="Tahoma"/>
          <w:sz w:val="20"/>
          <w:szCs w:val="20"/>
          <w:lang w:eastAsia="hr-HR"/>
        </w:rPr>
        <w:t>oročenja</w:t>
      </w:r>
      <w:proofErr w:type="spellEnd"/>
      <w:r>
        <w:rPr>
          <w:rFonts w:ascii="Tahoma" w:hAnsi="Tahoma" w:cs="Tahoma"/>
          <w:sz w:val="20"/>
          <w:szCs w:val="20"/>
          <w:lang w:eastAsia="hr-HR"/>
        </w:rPr>
        <w:t xml:space="preserve"> u valuti HRK, EUR i USD</w:t>
      </w:r>
    </w:p>
    <w:p w:rsidR="002241D0" w:rsidRDefault="002241D0" w:rsidP="002241D0">
      <w:pPr>
        <w:pStyle w:val="ListParagraph"/>
        <w:numPr>
          <w:ilvl w:val="0"/>
          <w:numId w:val="27"/>
        </w:numPr>
        <w:autoSpaceDE w:val="0"/>
        <w:autoSpaceDN w:val="0"/>
        <w:adjustRightInd w:val="0"/>
        <w:spacing w:after="0" w:line="240" w:lineRule="auto"/>
        <w:jc w:val="both"/>
        <w:rPr>
          <w:rFonts w:ascii="Tahoma" w:hAnsi="Tahoma" w:cs="Tahoma"/>
          <w:sz w:val="20"/>
          <w:szCs w:val="20"/>
          <w:lang w:eastAsia="hr-HR"/>
        </w:rPr>
      </w:pPr>
      <w:r>
        <w:rPr>
          <w:rFonts w:ascii="Tahoma" w:hAnsi="Tahoma" w:cs="Tahoma"/>
          <w:sz w:val="20"/>
          <w:szCs w:val="20"/>
          <w:lang w:eastAsia="hr-HR"/>
        </w:rPr>
        <w:t xml:space="preserve">Rokovi </w:t>
      </w:r>
      <w:proofErr w:type="spellStart"/>
      <w:r>
        <w:rPr>
          <w:rFonts w:ascii="Tahoma" w:hAnsi="Tahoma" w:cs="Tahoma"/>
          <w:sz w:val="20"/>
          <w:szCs w:val="20"/>
          <w:lang w:eastAsia="hr-HR"/>
        </w:rPr>
        <w:t>oročenja</w:t>
      </w:r>
      <w:proofErr w:type="spellEnd"/>
      <w:r>
        <w:rPr>
          <w:rFonts w:ascii="Tahoma" w:hAnsi="Tahoma" w:cs="Tahoma"/>
          <w:sz w:val="20"/>
          <w:szCs w:val="20"/>
          <w:lang w:eastAsia="hr-HR"/>
        </w:rPr>
        <w:t xml:space="preserve"> iznad 12 mjeseci u valuti HRK i EUR</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E148E8" w:rsidRPr="00E148E8" w:rsidTr="004E2620">
        <w:trPr>
          <w:trHeight w:val="70"/>
        </w:trPr>
        <w:tc>
          <w:tcPr>
            <w:tcW w:w="10632" w:type="dxa"/>
            <w:shd w:val="clear" w:color="auto" w:fill="FFF10B"/>
          </w:tcPr>
          <w:p w:rsidR="0060325B" w:rsidRPr="00E148E8" w:rsidRDefault="0060325B" w:rsidP="004E2620">
            <w:pPr>
              <w:pStyle w:val="Tekst"/>
              <w:jc w:val="left"/>
              <w:rPr>
                <w:b/>
                <w:sz w:val="28"/>
                <w:szCs w:val="28"/>
              </w:rPr>
            </w:pPr>
            <w:r w:rsidRPr="00E148E8">
              <w:rPr>
                <w:b/>
                <w:sz w:val="28"/>
                <w:szCs w:val="28"/>
              </w:rPr>
              <w:t>OSOBNE RBA MASTERCARD I VISA KREDITNE KARTICE</w:t>
            </w:r>
          </w:p>
        </w:tc>
      </w:tr>
    </w:tbl>
    <w:p w:rsidR="0060325B" w:rsidRPr="00E148E8" w:rsidRDefault="0060325B" w:rsidP="0060325B">
      <w:pPr>
        <w:numPr>
          <w:ilvl w:val="0"/>
          <w:numId w:val="8"/>
        </w:numPr>
        <w:autoSpaceDE w:val="0"/>
        <w:autoSpaceDN w:val="0"/>
        <w:adjustRightInd w:val="0"/>
        <w:spacing w:after="0" w:line="240" w:lineRule="auto"/>
        <w:rPr>
          <w:rFonts w:ascii="Tahoma" w:hAnsi="Tahoma" w:cs="Tahoma"/>
          <w:sz w:val="20"/>
          <w:szCs w:val="20"/>
        </w:rPr>
      </w:pPr>
      <w:r w:rsidRPr="00E148E8">
        <w:rPr>
          <w:rFonts w:ascii="Tahoma" w:hAnsi="Tahoma" w:cs="Tahoma"/>
          <w:b/>
          <w:sz w:val="20"/>
          <w:szCs w:val="20"/>
        </w:rPr>
        <w:t>Prihvaćene</w:t>
      </w:r>
      <w:r w:rsidRPr="00E148E8">
        <w:rPr>
          <w:rFonts w:ascii="Tahoma" w:hAnsi="Tahoma" w:cs="Tahoma"/>
          <w:sz w:val="20"/>
          <w:szCs w:val="20"/>
        </w:rPr>
        <w:t xml:space="preserve"> </w:t>
      </w:r>
      <w:r w:rsidRPr="00E148E8">
        <w:rPr>
          <w:rFonts w:ascii="Tahoma" w:hAnsi="Tahoma" w:cs="Tahoma"/>
          <w:b/>
          <w:sz w:val="20"/>
          <w:szCs w:val="20"/>
        </w:rPr>
        <w:t>u cijelom svijetu</w:t>
      </w:r>
      <w:r w:rsidRPr="00E148E8">
        <w:rPr>
          <w:rFonts w:ascii="Tahoma" w:hAnsi="Tahoma" w:cs="Tahoma"/>
          <w:sz w:val="20"/>
          <w:szCs w:val="20"/>
        </w:rPr>
        <w:t xml:space="preserve"> za plaćanje i podizanje gotovine. </w:t>
      </w:r>
    </w:p>
    <w:p w:rsidR="0060325B" w:rsidRPr="00E148E8" w:rsidRDefault="0060325B" w:rsidP="0060325B">
      <w:pPr>
        <w:numPr>
          <w:ilvl w:val="0"/>
          <w:numId w:val="8"/>
        </w:numPr>
        <w:autoSpaceDE w:val="0"/>
        <w:autoSpaceDN w:val="0"/>
        <w:adjustRightInd w:val="0"/>
        <w:spacing w:after="0" w:line="240" w:lineRule="auto"/>
        <w:rPr>
          <w:rFonts w:ascii="Tahoma" w:hAnsi="Tahoma" w:cs="Tahoma"/>
          <w:sz w:val="20"/>
          <w:szCs w:val="20"/>
        </w:rPr>
      </w:pPr>
      <w:r w:rsidRPr="00E148E8">
        <w:rPr>
          <w:rFonts w:ascii="Tahoma" w:hAnsi="Tahoma" w:cs="Tahoma"/>
          <w:b/>
          <w:sz w:val="20"/>
          <w:szCs w:val="20"/>
        </w:rPr>
        <w:t>Dvije kartice u jednoj</w:t>
      </w:r>
      <w:r w:rsidRPr="00E148E8">
        <w:rPr>
          <w:rFonts w:ascii="Tahoma" w:hAnsi="Tahoma" w:cs="Tahoma"/>
          <w:sz w:val="20"/>
          <w:szCs w:val="20"/>
        </w:rPr>
        <w:t xml:space="preserve"> – koristite ju prema Vašoj želji i mogućnostima kao </w:t>
      </w:r>
      <w:proofErr w:type="spellStart"/>
      <w:r w:rsidRPr="00E148E8">
        <w:rPr>
          <w:rFonts w:ascii="Tahoma" w:hAnsi="Tahoma" w:cs="Tahoma"/>
          <w:sz w:val="20"/>
          <w:szCs w:val="20"/>
        </w:rPr>
        <w:t>charge</w:t>
      </w:r>
      <w:proofErr w:type="spellEnd"/>
      <w:r w:rsidRPr="00E148E8">
        <w:rPr>
          <w:rFonts w:ascii="Tahoma" w:hAnsi="Tahoma" w:cs="Tahoma"/>
          <w:sz w:val="20"/>
          <w:szCs w:val="20"/>
        </w:rPr>
        <w:t xml:space="preserve"> ili </w:t>
      </w:r>
      <w:proofErr w:type="spellStart"/>
      <w:r w:rsidRPr="00E148E8">
        <w:rPr>
          <w:rFonts w:ascii="Tahoma" w:hAnsi="Tahoma" w:cs="Tahoma"/>
          <w:sz w:val="20"/>
          <w:szCs w:val="20"/>
        </w:rPr>
        <w:t>revolving</w:t>
      </w:r>
      <w:proofErr w:type="spellEnd"/>
      <w:r w:rsidRPr="00E148E8">
        <w:rPr>
          <w:rFonts w:ascii="Tahoma" w:hAnsi="Tahoma" w:cs="Tahoma"/>
          <w:sz w:val="20"/>
          <w:szCs w:val="20"/>
        </w:rPr>
        <w:t xml:space="preserve"> kreditnu karticu.</w:t>
      </w:r>
    </w:p>
    <w:p w:rsidR="0060325B" w:rsidRPr="00E148E8" w:rsidRDefault="0060325B" w:rsidP="0060325B">
      <w:pPr>
        <w:numPr>
          <w:ilvl w:val="0"/>
          <w:numId w:val="8"/>
        </w:numPr>
        <w:spacing w:after="0" w:line="240" w:lineRule="auto"/>
        <w:rPr>
          <w:rFonts w:ascii="Tahoma" w:hAnsi="Tahoma" w:cs="Tahoma"/>
          <w:b/>
          <w:bCs/>
          <w:sz w:val="20"/>
          <w:szCs w:val="20"/>
        </w:rPr>
      </w:pPr>
      <w:r w:rsidRPr="00E148E8">
        <w:rPr>
          <w:rFonts w:ascii="Tahoma" w:hAnsi="Tahoma" w:cs="Tahoma"/>
          <w:b/>
          <w:bCs/>
          <w:sz w:val="20"/>
          <w:szCs w:val="20"/>
        </w:rPr>
        <w:t xml:space="preserve">KUPOVINA NA RATE - </w:t>
      </w:r>
      <w:r w:rsidRPr="00E148E8">
        <w:rPr>
          <w:rFonts w:ascii="Tahoma" w:hAnsi="Tahoma" w:cs="Tahoma"/>
          <w:b/>
          <w:bCs/>
          <w:i/>
          <w:sz w:val="20"/>
          <w:szCs w:val="20"/>
        </w:rPr>
        <w:t>svaku kupovinu</w:t>
      </w:r>
      <w:r w:rsidRPr="00E148E8">
        <w:rPr>
          <w:rFonts w:ascii="Tahoma" w:hAnsi="Tahoma" w:cs="Tahoma"/>
          <w:b/>
          <w:sz w:val="20"/>
          <w:szCs w:val="20"/>
        </w:rPr>
        <w:t xml:space="preserve"> </w:t>
      </w:r>
      <w:r w:rsidRPr="00E148E8">
        <w:rPr>
          <w:rFonts w:ascii="Tahoma" w:hAnsi="Tahoma" w:cs="Tahoma"/>
          <w:sz w:val="20"/>
          <w:szCs w:val="20"/>
        </w:rPr>
        <w:t>veću od 300 HRK obavljenu u zemlji, inozemstvu ili na Internetu možete podijeliti</w:t>
      </w:r>
      <w:r w:rsidRPr="00E148E8">
        <w:rPr>
          <w:rFonts w:ascii="Tahoma" w:hAnsi="Tahoma" w:cs="Tahoma"/>
          <w:i/>
          <w:sz w:val="20"/>
          <w:szCs w:val="20"/>
        </w:rPr>
        <w:t xml:space="preserve"> na </w:t>
      </w:r>
      <w:r w:rsidRPr="00E148E8">
        <w:rPr>
          <w:rFonts w:ascii="Tahoma" w:hAnsi="Tahoma" w:cs="Tahoma"/>
          <w:b/>
          <w:i/>
          <w:sz w:val="20"/>
          <w:szCs w:val="20"/>
        </w:rPr>
        <w:t xml:space="preserve">2 </w:t>
      </w:r>
      <w:r w:rsidRPr="00E148E8">
        <w:rPr>
          <w:rFonts w:ascii="Tahoma" w:hAnsi="Tahoma" w:cs="Tahoma"/>
          <w:b/>
          <w:bCs/>
          <w:i/>
          <w:sz w:val="20"/>
          <w:szCs w:val="20"/>
        </w:rPr>
        <w:t>do 12 rata beskamatno</w:t>
      </w:r>
      <w:r w:rsidRPr="00E148E8">
        <w:rPr>
          <w:rFonts w:ascii="Tahoma" w:hAnsi="Tahoma" w:cs="Tahoma"/>
          <w:bCs/>
          <w:sz w:val="20"/>
          <w:szCs w:val="20"/>
        </w:rPr>
        <w:t xml:space="preserve">, </w:t>
      </w:r>
      <w:r w:rsidRPr="00E148E8">
        <w:rPr>
          <w:rFonts w:ascii="Tahoma" w:hAnsi="Tahoma" w:cs="Tahoma"/>
          <w:sz w:val="20"/>
          <w:szCs w:val="20"/>
        </w:rPr>
        <w:t>i do 30 dana nakon kupovine!</w:t>
      </w:r>
    </w:p>
    <w:p w:rsidR="0060325B" w:rsidRPr="00E148E8" w:rsidRDefault="0060325B" w:rsidP="0060325B">
      <w:pPr>
        <w:numPr>
          <w:ilvl w:val="0"/>
          <w:numId w:val="8"/>
        </w:numPr>
        <w:autoSpaceDE w:val="0"/>
        <w:autoSpaceDN w:val="0"/>
        <w:adjustRightInd w:val="0"/>
        <w:spacing w:after="0" w:line="240" w:lineRule="auto"/>
        <w:rPr>
          <w:rFonts w:ascii="Tahoma" w:hAnsi="Tahoma" w:cs="Tahoma"/>
          <w:sz w:val="20"/>
          <w:szCs w:val="20"/>
        </w:rPr>
      </w:pPr>
      <w:r w:rsidRPr="00E148E8">
        <w:rPr>
          <w:rFonts w:ascii="Tahoma" w:hAnsi="Tahoma" w:cs="Tahoma"/>
          <w:b/>
          <w:sz w:val="20"/>
          <w:szCs w:val="20"/>
        </w:rPr>
        <w:t>Cash kredit</w:t>
      </w:r>
      <w:r w:rsidRPr="00E148E8">
        <w:rPr>
          <w:rFonts w:ascii="Tahoma" w:hAnsi="Tahoma" w:cs="Tahoma"/>
          <w:sz w:val="20"/>
          <w:szCs w:val="20"/>
        </w:rPr>
        <w:t xml:space="preserve"> - na bankomatima možete u jednom danu podignuti cjelokupan raspoloživi iznos limita na svojoj kartici.</w:t>
      </w:r>
    </w:p>
    <w:p w:rsidR="0060325B" w:rsidRPr="00E148E8" w:rsidRDefault="0060325B" w:rsidP="0060325B">
      <w:pPr>
        <w:numPr>
          <w:ilvl w:val="0"/>
          <w:numId w:val="8"/>
        </w:numPr>
        <w:spacing w:after="0" w:line="240" w:lineRule="auto"/>
        <w:rPr>
          <w:rFonts w:ascii="Tahoma" w:hAnsi="Tahoma" w:cs="Tahoma"/>
          <w:sz w:val="20"/>
          <w:szCs w:val="20"/>
        </w:rPr>
      </w:pPr>
      <w:r w:rsidRPr="00E148E8">
        <w:rPr>
          <w:rFonts w:ascii="Tahoma" w:hAnsi="Tahoma" w:cs="Tahoma"/>
          <w:b/>
          <w:sz w:val="20"/>
          <w:szCs w:val="20"/>
        </w:rPr>
        <w:t>Besplatni nagradni program Zlatna RBICA -</w:t>
      </w:r>
      <w:r w:rsidRPr="00E148E8">
        <w:rPr>
          <w:rFonts w:ascii="Tahoma" w:hAnsi="Tahoma" w:cs="Tahoma"/>
          <w:sz w:val="20"/>
          <w:szCs w:val="20"/>
        </w:rPr>
        <w:t xml:space="preserve"> sakupljate bodove </w:t>
      </w:r>
      <w:r w:rsidRPr="00E148E8">
        <w:rPr>
          <w:rFonts w:ascii="Tahoma" w:hAnsi="Tahoma" w:cs="Tahoma"/>
          <w:b/>
          <w:i/>
          <w:sz w:val="20"/>
          <w:szCs w:val="20"/>
        </w:rPr>
        <w:t>svim RBA osobnim karticama</w:t>
      </w:r>
      <w:r w:rsidRPr="00E148E8">
        <w:rPr>
          <w:rFonts w:ascii="Tahoma" w:hAnsi="Tahoma" w:cs="Tahoma"/>
          <w:sz w:val="20"/>
          <w:szCs w:val="20"/>
        </w:rPr>
        <w:t xml:space="preserve"> (kreditnim i debitnim) kupujući bilo gdje, a sakupljene bodove pretvarate u </w:t>
      </w:r>
      <w:r w:rsidRPr="00E148E8">
        <w:rPr>
          <w:rFonts w:ascii="Tahoma" w:hAnsi="Tahoma" w:cs="Tahoma"/>
          <w:b/>
          <w:i/>
          <w:sz w:val="20"/>
          <w:szCs w:val="20"/>
        </w:rPr>
        <w:t>kune</w:t>
      </w:r>
      <w:r w:rsidRPr="00E148E8">
        <w:rPr>
          <w:rFonts w:ascii="Tahoma" w:hAnsi="Tahoma" w:cs="Tahoma"/>
          <w:b/>
          <w:sz w:val="20"/>
          <w:szCs w:val="20"/>
        </w:rPr>
        <w:t xml:space="preserve"> </w:t>
      </w:r>
      <w:r w:rsidRPr="00E148E8">
        <w:rPr>
          <w:rFonts w:ascii="Tahoma" w:hAnsi="Tahoma" w:cs="Tahoma"/>
          <w:sz w:val="20"/>
          <w:szCs w:val="20"/>
        </w:rPr>
        <w:t>Zlatne RBICE na svojoj postojećoj RBA kartici, koje možete trošiti na prodajnim mjestima naših partnera iz programa.</w:t>
      </w:r>
    </w:p>
    <w:p w:rsidR="0060325B" w:rsidRPr="00E148E8" w:rsidRDefault="0060325B" w:rsidP="0060325B">
      <w:pPr>
        <w:numPr>
          <w:ilvl w:val="0"/>
          <w:numId w:val="8"/>
        </w:numPr>
        <w:tabs>
          <w:tab w:val="left" w:pos="426"/>
        </w:tabs>
        <w:spacing w:after="0" w:line="240" w:lineRule="auto"/>
        <w:ind w:left="426" w:hanging="284"/>
        <w:jc w:val="both"/>
        <w:rPr>
          <w:rFonts w:ascii="Tahoma" w:hAnsi="Tahoma" w:cs="Tahoma"/>
          <w:sz w:val="20"/>
          <w:szCs w:val="20"/>
        </w:rPr>
      </w:pPr>
      <w:r w:rsidRPr="00E148E8">
        <w:rPr>
          <w:rFonts w:ascii="Tahoma" w:hAnsi="Tahoma" w:cs="Tahoma"/>
          <w:b/>
          <w:sz w:val="20"/>
          <w:szCs w:val="20"/>
        </w:rPr>
        <w:t>Osiguranje korisnika kreditne kartice</w:t>
      </w:r>
      <w:r w:rsidRPr="00E148E8">
        <w:rPr>
          <w:rFonts w:ascii="Tahoma" w:hAnsi="Tahoma" w:cs="Tahoma"/>
          <w:sz w:val="20"/>
          <w:szCs w:val="20"/>
        </w:rPr>
        <w:t xml:space="preserve"> – mogućnost ugovaranja </w:t>
      </w:r>
      <w:r w:rsidRPr="00E148E8">
        <w:rPr>
          <w:rFonts w:ascii="Tahoma" w:hAnsi="Tahoma" w:cs="Tahoma"/>
          <w:b/>
          <w:i/>
          <w:sz w:val="20"/>
          <w:szCs w:val="20"/>
        </w:rPr>
        <w:t>godišnjeg</w:t>
      </w:r>
      <w:r w:rsidRPr="00E148E8">
        <w:rPr>
          <w:rFonts w:ascii="Tahoma" w:hAnsi="Tahoma" w:cs="Tahoma"/>
          <w:b/>
          <w:sz w:val="20"/>
          <w:szCs w:val="20"/>
        </w:rPr>
        <w:t xml:space="preserve"> </w:t>
      </w:r>
      <w:r w:rsidRPr="00E148E8">
        <w:rPr>
          <w:rFonts w:ascii="Tahoma" w:hAnsi="Tahoma" w:cs="Tahoma"/>
          <w:b/>
          <w:i/>
          <w:sz w:val="20"/>
          <w:szCs w:val="20"/>
        </w:rPr>
        <w:t>paketa</w:t>
      </w:r>
      <w:r w:rsidRPr="00E148E8">
        <w:rPr>
          <w:rFonts w:ascii="Tahoma" w:hAnsi="Tahoma" w:cs="Tahoma"/>
          <w:b/>
          <w:sz w:val="20"/>
          <w:szCs w:val="20"/>
        </w:rPr>
        <w:t xml:space="preserve"> </w:t>
      </w:r>
      <w:r w:rsidRPr="00E148E8">
        <w:rPr>
          <w:rFonts w:ascii="Tahoma" w:hAnsi="Tahoma" w:cs="Tahoma"/>
          <w:sz w:val="20"/>
          <w:szCs w:val="20"/>
        </w:rPr>
        <w:t>osiguranja</w:t>
      </w:r>
      <w:r w:rsidRPr="00E148E8">
        <w:rPr>
          <w:rFonts w:ascii="Tahoma" w:hAnsi="Tahoma" w:cs="Tahoma"/>
          <w:b/>
          <w:sz w:val="20"/>
          <w:szCs w:val="20"/>
        </w:rPr>
        <w:t xml:space="preserve"> </w:t>
      </w:r>
      <w:r w:rsidRPr="00E148E8">
        <w:rPr>
          <w:rFonts w:ascii="Tahoma" w:hAnsi="Tahoma" w:cs="Tahoma"/>
          <w:b/>
          <w:i/>
          <w:sz w:val="20"/>
          <w:szCs w:val="20"/>
        </w:rPr>
        <w:t>za samo 100 HRK.</w:t>
      </w:r>
      <w:r w:rsidRPr="00E148E8">
        <w:rPr>
          <w:rFonts w:ascii="Tahoma" w:hAnsi="Tahoma" w:cs="Tahoma"/>
          <w:sz w:val="20"/>
          <w:szCs w:val="20"/>
        </w:rPr>
        <w:t xml:space="preserve"> Osiguranje obuhvaća</w:t>
      </w:r>
      <w:r w:rsidRPr="00E148E8">
        <w:rPr>
          <w:rFonts w:ascii="Tahoma" w:hAnsi="Tahoma" w:cs="Tahoma"/>
          <w:b/>
          <w:sz w:val="20"/>
          <w:szCs w:val="20"/>
        </w:rPr>
        <w:t xml:space="preserve"> </w:t>
      </w:r>
      <w:r w:rsidRPr="00E148E8">
        <w:rPr>
          <w:rFonts w:ascii="Tahoma" w:hAnsi="Tahoma" w:cs="Tahoma"/>
          <w:i/>
          <w:sz w:val="20"/>
          <w:szCs w:val="20"/>
        </w:rPr>
        <w:t>putno zdravstveno</w:t>
      </w:r>
      <w:r w:rsidRPr="00E148E8">
        <w:rPr>
          <w:rFonts w:ascii="Tahoma" w:hAnsi="Tahoma" w:cs="Tahoma"/>
          <w:sz w:val="20"/>
          <w:szCs w:val="20"/>
        </w:rPr>
        <w:t xml:space="preserve"> osiguranje i </w:t>
      </w:r>
      <w:r w:rsidRPr="00E148E8">
        <w:rPr>
          <w:rFonts w:ascii="Tahoma" w:hAnsi="Tahoma" w:cs="Tahoma"/>
          <w:i/>
          <w:sz w:val="20"/>
          <w:szCs w:val="20"/>
        </w:rPr>
        <w:t>pokriće troškova po kartici</w:t>
      </w:r>
      <w:r w:rsidRPr="00E148E8">
        <w:rPr>
          <w:rFonts w:ascii="Tahoma" w:hAnsi="Tahoma" w:cs="Tahoma"/>
          <w:sz w:val="20"/>
          <w:szCs w:val="20"/>
        </w:rPr>
        <w:t xml:space="preserve"> za slučaj smrti uslijed nezgode. Za korisnike Visa </w:t>
      </w:r>
      <w:proofErr w:type="spellStart"/>
      <w:r w:rsidRPr="00E148E8">
        <w:rPr>
          <w:rFonts w:ascii="Tahoma" w:hAnsi="Tahoma" w:cs="Tahoma"/>
          <w:sz w:val="20"/>
          <w:szCs w:val="20"/>
        </w:rPr>
        <w:t>Gold</w:t>
      </w:r>
      <w:proofErr w:type="spellEnd"/>
      <w:r w:rsidRPr="00E148E8">
        <w:rPr>
          <w:rFonts w:ascii="Tahoma" w:hAnsi="Tahoma" w:cs="Tahoma"/>
          <w:sz w:val="20"/>
          <w:szCs w:val="20"/>
        </w:rPr>
        <w:t xml:space="preserve"> i Visa </w:t>
      </w:r>
      <w:proofErr w:type="spellStart"/>
      <w:r w:rsidRPr="00E148E8">
        <w:rPr>
          <w:rFonts w:ascii="Tahoma" w:hAnsi="Tahoma" w:cs="Tahoma"/>
          <w:sz w:val="20"/>
          <w:szCs w:val="20"/>
        </w:rPr>
        <w:t>Platinum</w:t>
      </w:r>
      <w:proofErr w:type="spellEnd"/>
      <w:r w:rsidRPr="00E148E8">
        <w:rPr>
          <w:rFonts w:ascii="Tahoma" w:hAnsi="Tahoma" w:cs="Tahoma"/>
          <w:sz w:val="20"/>
          <w:szCs w:val="20"/>
        </w:rPr>
        <w:t xml:space="preserve"> kreditne kartice paket osiguranja je uključen u cijenu godišnje članarine za Visa </w:t>
      </w:r>
      <w:proofErr w:type="spellStart"/>
      <w:r w:rsidRPr="00E148E8">
        <w:rPr>
          <w:rFonts w:ascii="Tahoma" w:hAnsi="Tahoma" w:cs="Tahoma"/>
          <w:sz w:val="20"/>
          <w:szCs w:val="20"/>
        </w:rPr>
        <w:t>Gold</w:t>
      </w:r>
      <w:proofErr w:type="spellEnd"/>
      <w:r w:rsidRPr="00E148E8">
        <w:rPr>
          <w:rFonts w:ascii="Tahoma" w:hAnsi="Tahoma" w:cs="Tahoma"/>
          <w:sz w:val="20"/>
          <w:szCs w:val="20"/>
        </w:rPr>
        <w:t xml:space="preserve"> PLUS i Visa </w:t>
      </w:r>
      <w:proofErr w:type="spellStart"/>
      <w:r w:rsidRPr="00E148E8">
        <w:rPr>
          <w:rFonts w:ascii="Tahoma" w:hAnsi="Tahoma" w:cs="Tahoma"/>
          <w:sz w:val="20"/>
          <w:szCs w:val="20"/>
        </w:rPr>
        <w:t>Platinum</w:t>
      </w:r>
      <w:proofErr w:type="spellEnd"/>
      <w:r w:rsidRPr="00E148E8">
        <w:rPr>
          <w:rFonts w:ascii="Tahoma" w:hAnsi="Tahoma" w:cs="Tahoma"/>
          <w:sz w:val="20"/>
          <w:szCs w:val="20"/>
        </w:rPr>
        <w:t xml:space="preserve"> PLUS.</w:t>
      </w:r>
    </w:p>
    <w:p w:rsidR="0060325B" w:rsidRPr="00E148E8" w:rsidRDefault="0060325B" w:rsidP="0060325B">
      <w:pPr>
        <w:numPr>
          <w:ilvl w:val="0"/>
          <w:numId w:val="8"/>
        </w:numPr>
        <w:tabs>
          <w:tab w:val="left" w:pos="426"/>
        </w:tabs>
        <w:spacing w:after="0" w:line="240" w:lineRule="auto"/>
        <w:jc w:val="both"/>
        <w:rPr>
          <w:rFonts w:ascii="Tahoma" w:hAnsi="Tahoma" w:cs="Tahoma"/>
          <w:sz w:val="20"/>
          <w:szCs w:val="20"/>
        </w:rPr>
      </w:pPr>
      <w:r w:rsidRPr="00E148E8">
        <w:rPr>
          <w:rFonts w:ascii="Tahoma" w:hAnsi="Tahoma" w:cs="Tahoma"/>
          <w:b/>
          <w:noProof/>
          <w:sz w:val="20"/>
          <w:szCs w:val="20"/>
        </w:rPr>
        <w:t xml:space="preserve">Informacije </w:t>
      </w:r>
      <w:r w:rsidRPr="00E148E8">
        <w:rPr>
          <w:rFonts w:ascii="Tahoma" w:hAnsi="Tahoma" w:cs="Tahoma"/>
          <w:noProof/>
          <w:sz w:val="20"/>
          <w:szCs w:val="20"/>
        </w:rPr>
        <w:t xml:space="preserve">o limitu potrošnje, raspoloživom iznosu, uplatama i troškovima učinjenim po kartici, možete  </w:t>
      </w:r>
      <w:r w:rsidRPr="00E148E8">
        <w:rPr>
          <w:rFonts w:ascii="Tahoma" w:hAnsi="Tahoma" w:cs="Tahoma"/>
          <w:b/>
          <w:noProof/>
          <w:sz w:val="20"/>
          <w:szCs w:val="20"/>
        </w:rPr>
        <w:t xml:space="preserve">besplatno </w:t>
      </w:r>
      <w:r w:rsidRPr="00E148E8">
        <w:rPr>
          <w:rFonts w:ascii="Tahoma" w:hAnsi="Tahoma" w:cs="Tahoma"/>
          <w:noProof/>
          <w:sz w:val="20"/>
          <w:szCs w:val="20"/>
        </w:rPr>
        <w:t xml:space="preserve">pratiti na </w:t>
      </w:r>
      <w:r w:rsidRPr="00E148E8">
        <w:rPr>
          <w:rFonts w:ascii="Tahoma" w:hAnsi="Tahoma" w:cs="Tahoma"/>
          <w:noProof/>
          <w:sz w:val="20"/>
          <w:szCs w:val="20"/>
          <w:u w:val="single"/>
        </w:rPr>
        <w:t>www.rba.hr</w:t>
      </w:r>
      <w:r w:rsidRPr="00E148E8">
        <w:rPr>
          <w:rFonts w:ascii="Tahoma" w:hAnsi="Tahoma" w:cs="Tahoma"/>
          <w:noProof/>
          <w:sz w:val="20"/>
          <w:szCs w:val="20"/>
        </w:rPr>
        <w:t>, putem mobilnog bankarstva RBA na dlanu ili usluge mDIREKT Kreditne kartice.</w:t>
      </w:r>
    </w:p>
    <w:p w:rsidR="0060325B" w:rsidRPr="00E148E8" w:rsidRDefault="0060325B" w:rsidP="0060325B">
      <w:pPr>
        <w:spacing w:after="0" w:line="240" w:lineRule="auto"/>
        <w:ind w:left="-284"/>
        <w:jc w:val="both"/>
        <w:rPr>
          <w:rFonts w:ascii="Tahoma" w:hAnsi="Tahoma" w:cs="Tahoma"/>
          <w:sz w:val="20"/>
          <w:szCs w:val="20"/>
        </w:rPr>
      </w:pPr>
    </w:p>
    <w:p w:rsidR="0060325B" w:rsidRPr="00E148E8" w:rsidRDefault="0060325B" w:rsidP="0060325B">
      <w:pPr>
        <w:spacing w:after="0" w:line="240" w:lineRule="auto"/>
        <w:ind w:left="-142"/>
        <w:rPr>
          <w:rFonts w:ascii="Tahoma" w:hAnsi="Tahoma" w:cs="Tahoma"/>
          <w:sz w:val="20"/>
          <w:szCs w:val="20"/>
        </w:rPr>
      </w:pPr>
      <w:r w:rsidRPr="00E148E8">
        <w:rPr>
          <w:rFonts w:ascii="Tahoma" w:hAnsi="Tahoma" w:cs="Tahoma"/>
          <w:sz w:val="20"/>
          <w:szCs w:val="20"/>
        </w:rPr>
        <w:t>Vjerujemo da ćete prepoznati vrijednosti ove ponude koja je kreirana posebno za Vas!</w:t>
      </w:r>
    </w:p>
    <w:p w:rsidR="0060325B" w:rsidRPr="00E148E8" w:rsidRDefault="0060325B" w:rsidP="0060325B">
      <w:pPr>
        <w:autoSpaceDE w:val="0"/>
        <w:autoSpaceDN w:val="0"/>
        <w:adjustRightInd w:val="0"/>
        <w:spacing w:after="0" w:line="240" w:lineRule="auto"/>
        <w:ind w:left="-142"/>
        <w:jc w:val="both"/>
        <w:rPr>
          <w:rFonts w:ascii="Tahoma" w:hAnsi="Tahoma" w:cs="Tahoma"/>
          <w:sz w:val="20"/>
          <w:szCs w:val="20"/>
        </w:rPr>
      </w:pPr>
      <w:proofErr w:type="spellStart"/>
      <w:r w:rsidRPr="00E148E8">
        <w:rPr>
          <w:rFonts w:ascii="Tahoma" w:hAnsi="Tahoma" w:cs="Tahoma"/>
          <w:sz w:val="20"/>
          <w:szCs w:val="20"/>
        </w:rPr>
        <w:t>Raiffeisenbank</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Austria</w:t>
      </w:r>
      <w:proofErr w:type="spellEnd"/>
      <w:r w:rsidRPr="00E148E8">
        <w:rPr>
          <w:rFonts w:ascii="Tahoma" w:hAnsi="Tahoma" w:cs="Tahoma"/>
          <w:sz w:val="20"/>
          <w:szCs w:val="20"/>
        </w:rPr>
        <w:t xml:space="preserve"> d.d.</w:t>
      </w:r>
    </w:p>
    <w:p w:rsidR="0060325B" w:rsidRPr="00E148E8" w:rsidRDefault="0060325B" w:rsidP="0060325B">
      <w:pPr>
        <w:autoSpaceDE w:val="0"/>
        <w:autoSpaceDN w:val="0"/>
        <w:adjustRightInd w:val="0"/>
        <w:spacing w:after="0" w:line="240" w:lineRule="auto"/>
        <w:ind w:left="-142"/>
        <w:jc w:val="both"/>
        <w:rPr>
          <w:rFonts w:ascii="Tahoma" w:hAnsi="Tahoma" w:cs="Tahoma"/>
          <w:sz w:val="20"/>
          <w:szCs w:val="20"/>
        </w:rPr>
      </w:pPr>
    </w:p>
    <w:p w:rsidR="004D2528" w:rsidRPr="00E148E8" w:rsidRDefault="0060325B" w:rsidP="004D2528">
      <w:pPr>
        <w:autoSpaceDE w:val="0"/>
        <w:autoSpaceDN w:val="0"/>
        <w:adjustRightInd w:val="0"/>
        <w:spacing w:after="0" w:line="240" w:lineRule="auto"/>
        <w:ind w:left="-142"/>
        <w:jc w:val="both"/>
        <w:rPr>
          <w:rFonts w:ascii="Tahoma" w:hAnsi="Tahoma" w:cs="Tahoma"/>
          <w:b/>
          <w:i/>
          <w:sz w:val="18"/>
          <w:szCs w:val="18"/>
        </w:rPr>
      </w:pPr>
      <w:r w:rsidRPr="00E148E8">
        <w:rPr>
          <w:rFonts w:ascii="Tahoma" w:hAnsi="Tahoma" w:cs="Tahoma"/>
          <w:i/>
          <w:sz w:val="18"/>
          <w:szCs w:val="18"/>
        </w:rPr>
        <w:t xml:space="preserve">Uvjeti iz ovog letka vrijede od </w:t>
      </w:r>
      <w:r w:rsidRPr="00E148E8">
        <w:rPr>
          <w:rFonts w:ascii="Tahoma" w:hAnsi="Tahoma" w:cs="Tahoma"/>
          <w:b/>
          <w:i/>
          <w:sz w:val="18"/>
          <w:szCs w:val="18"/>
        </w:rPr>
        <w:t>15.3.2019.</w:t>
      </w:r>
      <w:r w:rsidR="004D2528" w:rsidRPr="00E148E8">
        <w:rPr>
          <w:rFonts w:ascii="Tahoma" w:hAnsi="Tahoma" w:cs="Tahoma"/>
          <w:b/>
          <w:i/>
          <w:sz w:val="18"/>
          <w:szCs w:val="18"/>
        </w:rPr>
        <w:t>, osim maksimalnog iznosa stambenih i nenamjenskih kredita koji se primjenjuju od 23.4.2019.</w:t>
      </w:r>
    </w:p>
    <w:p w:rsidR="0060325B" w:rsidRPr="00E148E8" w:rsidRDefault="0060325B" w:rsidP="0060325B">
      <w:pPr>
        <w:autoSpaceDE w:val="0"/>
        <w:autoSpaceDN w:val="0"/>
        <w:adjustRightInd w:val="0"/>
        <w:spacing w:after="0" w:line="240" w:lineRule="auto"/>
        <w:ind w:left="-142"/>
        <w:jc w:val="both"/>
        <w:rPr>
          <w:rFonts w:ascii="Tahoma" w:hAnsi="Tahoma" w:cs="Tahoma"/>
          <w:b/>
          <w:i/>
          <w:sz w:val="18"/>
          <w:szCs w:val="18"/>
        </w:rPr>
      </w:pPr>
    </w:p>
    <w:p w:rsidR="0060325B" w:rsidRPr="00E148E8" w:rsidRDefault="0060325B" w:rsidP="0060325B">
      <w:pPr>
        <w:autoSpaceDE w:val="0"/>
        <w:autoSpaceDN w:val="0"/>
        <w:adjustRightInd w:val="0"/>
        <w:spacing w:after="0" w:line="240" w:lineRule="auto"/>
        <w:ind w:left="-142"/>
        <w:jc w:val="both"/>
        <w:rPr>
          <w:rFonts w:ascii="Tahoma" w:hAnsi="Tahoma" w:cs="Tahoma"/>
          <w:sz w:val="20"/>
          <w:szCs w:val="20"/>
        </w:rPr>
      </w:pPr>
      <w:r w:rsidRPr="00E148E8">
        <w:rPr>
          <w:rFonts w:ascii="Tahoma" w:hAnsi="Tahoma" w:cs="Tahoma"/>
          <w:i/>
          <w:sz w:val="18"/>
          <w:szCs w:val="18"/>
        </w:rPr>
        <w:t xml:space="preserve">Letak je informativnog karaktera, a cjeloviti uvjeti dostupni su u poslovnicama Banke i na internetskoj stranici </w:t>
      </w:r>
      <w:hyperlink r:id="rId8" w:history="1">
        <w:r w:rsidRPr="00E148E8">
          <w:rPr>
            <w:rStyle w:val="Hyperlink"/>
            <w:rFonts w:ascii="Tahoma" w:hAnsi="Tahoma" w:cs="Tahoma"/>
            <w:i/>
            <w:color w:val="auto"/>
            <w:sz w:val="18"/>
            <w:szCs w:val="18"/>
          </w:rPr>
          <w:t>www.rba.hr</w:t>
        </w:r>
      </w:hyperlink>
      <w:r w:rsidRPr="00E148E8">
        <w:rPr>
          <w:rFonts w:ascii="Tahoma" w:hAnsi="Tahoma" w:cs="Tahoma"/>
          <w:i/>
          <w:sz w:val="18"/>
          <w:szCs w:val="18"/>
        </w:rPr>
        <w:t xml:space="preserve"> </w:t>
      </w:r>
      <w:r w:rsidRPr="00E148E8">
        <w:rPr>
          <w:rFonts w:ascii="Tahoma" w:hAnsi="Tahoma" w:cs="Tahoma"/>
          <w:sz w:val="20"/>
          <w:szCs w:val="20"/>
        </w:rPr>
        <w:tab/>
      </w:r>
    </w:p>
    <w:p w:rsidR="0060325B" w:rsidRPr="00E148E8" w:rsidRDefault="0060325B" w:rsidP="0060325B">
      <w:pPr>
        <w:autoSpaceDE w:val="0"/>
        <w:autoSpaceDN w:val="0"/>
        <w:adjustRightInd w:val="0"/>
        <w:spacing w:after="0" w:line="240" w:lineRule="auto"/>
        <w:jc w:val="both"/>
        <w:rPr>
          <w:rFonts w:ascii="Tahoma" w:hAnsi="Tahoma" w:cs="Tahoma"/>
          <w:sz w:val="20"/>
          <w:szCs w:val="20"/>
        </w:rPr>
      </w:pPr>
    </w:p>
    <w:p w:rsidR="005B6CEC" w:rsidRPr="00E148E8" w:rsidRDefault="005B6CEC" w:rsidP="0009618E">
      <w:pPr>
        <w:spacing w:before="40" w:after="0" w:line="240" w:lineRule="auto"/>
        <w:ind w:left="-284"/>
        <w:jc w:val="both"/>
        <w:rPr>
          <w:rFonts w:ascii="Tahoma" w:hAnsi="Tahoma" w:cs="Tahoma"/>
          <w:strike/>
          <w:sz w:val="20"/>
          <w:szCs w:val="20"/>
        </w:rPr>
      </w:pPr>
    </w:p>
    <w:sectPr w:rsidR="005B6CEC" w:rsidRPr="00E148E8" w:rsidSect="006A26A6">
      <w:headerReference w:type="default" r:id="rId9"/>
      <w:footerReference w:type="default" r:id="rId10"/>
      <w:pgSz w:w="11906" w:h="16838"/>
      <w:pgMar w:top="993" w:right="566" w:bottom="709"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E55" w:rsidRDefault="00346E55" w:rsidP="005F7299">
      <w:pPr>
        <w:spacing w:after="0" w:line="240" w:lineRule="auto"/>
      </w:pPr>
      <w:r>
        <w:separator/>
      </w:r>
    </w:p>
  </w:endnote>
  <w:endnote w:type="continuationSeparator" w:id="0">
    <w:p w:rsidR="00346E55" w:rsidRDefault="00346E55" w:rsidP="005F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Futura CE Book">
    <w:panose1 w:val="02000504030000020003"/>
    <w:charset w:val="EE"/>
    <w:family w:val="auto"/>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D8C" w:rsidRDefault="00F405C9" w:rsidP="00074817">
    <w:pPr>
      <w:pStyle w:val="Footer"/>
      <w:ind w:hanging="851"/>
    </w:pPr>
    <w:r>
      <w:rPr>
        <w:noProof/>
        <w:lang w:eastAsia="hr-HR"/>
      </w:rPr>
      <w:drawing>
        <wp:inline distT="0" distB="0" distL="0" distR="0" wp14:anchorId="2D4B45C3" wp14:editId="3BC0136C">
          <wp:extent cx="7562850" cy="523875"/>
          <wp:effectExtent l="0" t="0" r="0" b="9525"/>
          <wp:docPr id="2" name="Picture 2" descr="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E55" w:rsidRDefault="00346E55" w:rsidP="005F7299">
      <w:pPr>
        <w:spacing w:after="0" w:line="240" w:lineRule="auto"/>
      </w:pPr>
      <w:r>
        <w:separator/>
      </w:r>
    </w:p>
  </w:footnote>
  <w:footnote w:type="continuationSeparator" w:id="0">
    <w:p w:rsidR="00346E55" w:rsidRDefault="00346E55" w:rsidP="005F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D8C" w:rsidRDefault="00F405C9" w:rsidP="00D72799">
    <w:pPr>
      <w:pStyle w:val="Header"/>
      <w:ind w:hanging="851"/>
    </w:pPr>
    <w:r>
      <w:rPr>
        <w:noProof/>
        <w:lang w:eastAsia="hr-HR"/>
      </w:rPr>
      <w:drawing>
        <wp:inline distT="0" distB="0" distL="0" distR="0" wp14:anchorId="7A5673B8" wp14:editId="61A2600A">
          <wp:extent cx="7562850" cy="771525"/>
          <wp:effectExtent l="0" t="0" r="0" b="9525"/>
          <wp:docPr id="1" name="Picture 1" descr="0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162"/>
    <w:multiLevelType w:val="hybridMultilevel"/>
    <w:tmpl w:val="61EACD7A"/>
    <w:lvl w:ilvl="0" w:tplc="041A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05484D03"/>
    <w:multiLevelType w:val="hybridMultilevel"/>
    <w:tmpl w:val="7A58ED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084AAE"/>
    <w:multiLevelType w:val="hybridMultilevel"/>
    <w:tmpl w:val="87BEF048"/>
    <w:lvl w:ilvl="0" w:tplc="A19C8DA0">
      <w:start w:val="1"/>
      <w:numFmt w:val="bullet"/>
      <w:lvlText w:val=""/>
      <w:lvlJc w:val="left"/>
      <w:pPr>
        <w:tabs>
          <w:tab w:val="num" w:pos="1756"/>
        </w:tabs>
        <w:ind w:left="1756" w:hanging="340"/>
      </w:pPr>
      <w:rPr>
        <w:rFonts w:ascii="Symbol" w:hAnsi="Symbol" w:hint="default"/>
        <w:b/>
        <w:i w:val="0"/>
        <w:color w:val="auto"/>
        <w:sz w:val="20"/>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 w15:restartNumberingAfterBreak="0">
    <w:nsid w:val="089857C7"/>
    <w:multiLevelType w:val="hybridMultilevel"/>
    <w:tmpl w:val="6E2E6E46"/>
    <w:lvl w:ilvl="0" w:tplc="17DCB30C">
      <w:start w:val="86"/>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6B784A"/>
    <w:multiLevelType w:val="hybridMultilevel"/>
    <w:tmpl w:val="61A8F49A"/>
    <w:lvl w:ilvl="0" w:tplc="041A000B">
      <w:start w:val="1"/>
      <w:numFmt w:val="bullet"/>
      <w:lvlText w:val=""/>
      <w:lvlJc w:val="left"/>
      <w:pPr>
        <w:ind w:left="4610" w:hanging="360"/>
      </w:pPr>
      <w:rPr>
        <w:rFonts w:ascii="Wingdings" w:hAnsi="Wingdings" w:hint="default"/>
      </w:rPr>
    </w:lvl>
    <w:lvl w:ilvl="1" w:tplc="041A0003" w:tentative="1">
      <w:start w:val="1"/>
      <w:numFmt w:val="bullet"/>
      <w:lvlText w:val="o"/>
      <w:lvlJc w:val="left"/>
      <w:pPr>
        <w:ind w:left="5330" w:hanging="360"/>
      </w:pPr>
      <w:rPr>
        <w:rFonts w:ascii="Courier New" w:hAnsi="Courier New" w:cs="Courier New" w:hint="default"/>
      </w:rPr>
    </w:lvl>
    <w:lvl w:ilvl="2" w:tplc="041A0005" w:tentative="1">
      <w:start w:val="1"/>
      <w:numFmt w:val="bullet"/>
      <w:lvlText w:val=""/>
      <w:lvlJc w:val="left"/>
      <w:pPr>
        <w:ind w:left="6050" w:hanging="360"/>
      </w:pPr>
      <w:rPr>
        <w:rFonts w:ascii="Wingdings" w:hAnsi="Wingdings" w:hint="default"/>
      </w:rPr>
    </w:lvl>
    <w:lvl w:ilvl="3" w:tplc="041A0001" w:tentative="1">
      <w:start w:val="1"/>
      <w:numFmt w:val="bullet"/>
      <w:lvlText w:val=""/>
      <w:lvlJc w:val="left"/>
      <w:pPr>
        <w:ind w:left="6770" w:hanging="360"/>
      </w:pPr>
      <w:rPr>
        <w:rFonts w:ascii="Symbol" w:hAnsi="Symbol" w:hint="default"/>
      </w:rPr>
    </w:lvl>
    <w:lvl w:ilvl="4" w:tplc="041A0003" w:tentative="1">
      <w:start w:val="1"/>
      <w:numFmt w:val="bullet"/>
      <w:lvlText w:val="o"/>
      <w:lvlJc w:val="left"/>
      <w:pPr>
        <w:ind w:left="7490" w:hanging="360"/>
      </w:pPr>
      <w:rPr>
        <w:rFonts w:ascii="Courier New" w:hAnsi="Courier New" w:cs="Courier New" w:hint="default"/>
      </w:rPr>
    </w:lvl>
    <w:lvl w:ilvl="5" w:tplc="041A0005" w:tentative="1">
      <w:start w:val="1"/>
      <w:numFmt w:val="bullet"/>
      <w:lvlText w:val=""/>
      <w:lvlJc w:val="left"/>
      <w:pPr>
        <w:ind w:left="8210" w:hanging="360"/>
      </w:pPr>
      <w:rPr>
        <w:rFonts w:ascii="Wingdings" w:hAnsi="Wingdings" w:hint="default"/>
      </w:rPr>
    </w:lvl>
    <w:lvl w:ilvl="6" w:tplc="041A0001" w:tentative="1">
      <w:start w:val="1"/>
      <w:numFmt w:val="bullet"/>
      <w:lvlText w:val=""/>
      <w:lvlJc w:val="left"/>
      <w:pPr>
        <w:ind w:left="8930" w:hanging="360"/>
      </w:pPr>
      <w:rPr>
        <w:rFonts w:ascii="Symbol" w:hAnsi="Symbol" w:hint="default"/>
      </w:rPr>
    </w:lvl>
    <w:lvl w:ilvl="7" w:tplc="041A0003" w:tentative="1">
      <w:start w:val="1"/>
      <w:numFmt w:val="bullet"/>
      <w:lvlText w:val="o"/>
      <w:lvlJc w:val="left"/>
      <w:pPr>
        <w:ind w:left="9650" w:hanging="360"/>
      </w:pPr>
      <w:rPr>
        <w:rFonts w:ascii="Courier New" w:hAnsi="Courier New" w:cs="Courier New" w:hint="default"/>
      </w:rPr>
    </w:lvl>
    <w:lvl w:ilvl="8" w:tplc="041A0005" w:tentative="1">
      <w:start w:val="1"/>
      <w:numFmt w:val="bullet"/>
      <w:lvlText w:val=""/>
      <w:lvlJc w:val="left"/>
      <w:pPr>
        <w:ind w:left="10370" w:hanging="360"/>
      </w:pPr>
      <w:rPr>
        <w:rFonts w:ascii="Wingdings" w:hAnsi="Wingdings" w:hint="default"/>
      </w:rPr>
    </w:lvl>
  </w:abstractNum>
  <w:abstractNum w:abstractNumId="5" w15:restartNumberingAfterBreak="0">
    <w:nsid w:val="227A6259"/>
    <w:multiLevelType w:val="hybridMultilevel"/>
    <w:tmpl w:val="9AA41B8A"/>
    <w:lvl w:ilvl="0" w:tplc="041A0005">
      <w:start w:val="1"/>
      <w:numFmt w:val="bullet"/>
      <w:lvlText w:val=""/>
      <w:lvlJc w:val="left"/>
      <w:pPr>
        <w:ind w:left="436" w:hanging="360"/>
      </w:pPr>
      <w:rPr>
        <w:rFonts w:ascii="Wingdings" w:hAnsi="Wingdings"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6" w15:restartNumberingAfterBreak="0">
    <w:nsid w:val="291420BF"/>
    <w:multiLevelType w:val="multilevel"/>
    <w:tmpl w:val="BA304592"/>
    <w:lvl w:ilvl="0">
      <w:start w:val="1"/>
      <w:numFmt w:val="decimal"/>
      <w:lvlText w:val="%1."/>
      <w:lvlJc w:val="left"/>
      <w:pPr>
        <w:tabs>
          <w:tab w:val="num" w:pos="360"/>
        </w:tabs>
        <w:ind w:left="360" w:hanging="360"/>
      </w:pPr>
    </w:lvl>
    <w:lvl w:ilvl="1">
      <w:start w:val="1"/>
      <w:numFmt w:val="bullet"/>
      <w:pStyle w:val="Style1"/>
      <w:lvlText w:val=""/>
      <w:lvlJc w:val="left"/>
      <w:pPr>
        <w:tabs>
          <w:tab w:val="num" w:pos="1080"/>
        </w:tabs>
        <w:ind w:left="1060" w:hanging="340"/>
      </w:pPr>
      <w:rPr>
        <w:rFonts w:ascii="Symbol" w:hAnsi="Symbol"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80"/>
        </w:tabs>
        <w:ind w:left="2580" w:hanging="4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D14251C"/>
    <w:multiLevelType w:val="hybridMultilevel"/>
    <w:tmpl w:val="A55A1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806D2A"/>
    <w:multiLevelType w:val="hybridMultilevel"/>
    <w:tmpl w:val="944A6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3909DB"/>
    <w:multiLevelType w:val="hybridMultilevel"/>
    <w:tmpl w:val="08B68AA8"/>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0" w15:restartNumberingAfterBreak="0">
    <w:nsid w:val="35635EF8"/>
    <w:multiLevelType w:val="hybridMultilevel"/>
    <w:tmpl w:val="37FE6A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A071F0"/>
    <w:multiLevelType w:val="hybridMultilevel"/>
    <w:tmpl w:val="1FD23F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2" w15:restartNumberingAfterBreak="0">
    <w:nsid w:val="3C856BD9"/>
    <w:multiLevelType w:val="hybridMultilevel"/>
    <w:tmpl w:val="2F86872E"/>
    <w:lvl w:ilvl="0" w:tplc="B61E2F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E43E50"/>
    <w:multiLevelType w:val="hybridMultilevel"/>
    <w:tmpl w:val="829C3026"/>
    <w:lvl w:ilvl="0" w:tplc="9A60DD66">
      <w:numFmt w:val="bullet"/>
      <w:lvlText w:val=""/>
      <w:lvlJc w:val="left"/>
      <w:pPr>
        <w:ind w:left="1506" w:hanging="360"/>
      </w:pPr>
      <w:rPr>
        <w:rFonts w:ascii="Symbol" w:eastAsia="Calibri" w:hAnsi="Symbol" w:cs="Tahoma" w:hint="default"/>
        <w:b w:val="0"/>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15:restartNumberingAfterBreak="0">
    <w:nsid w:val="40AB12F2"/>
    <w:multiLevelType w:val="hybridMultilevel"/>
    <w:tmpl w:val="25E4F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7D45D7"/>
    <w:multiLevelType w:val="hybridMultilevel"/>
    <w:tmpl w:val="31EC817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493E0F5A"/>
    <w:multiLevelType w:val="hybridMultilevel"/>
    <w:tmpl w:val="C7DA8B2C"/>
    <w:lvl w:ilvl="0" w:tplc="041A000B">
      <w:start w:val="1"/>
      <w:numFmt w:val="bullet"/>
      <w:lvlText w:val=""/>
      <w:lvlJc w:val="left"/>
      <w:pPr>
        <w:ind w:left="3552" w:hanging="360"/>
      </w:pPr>
      <w:rPr>
        <w:rFonts w:ascii="Wingdings" w:hAnsi="Wingdings" w:hint="default"/>
      </w:rPr>
    </w:lvl>
    <w:lvl w:ilvl="1" w:tplc="041A0003">
      <w:start w:val="1"/>
      <w:numFmt w:val="bullet"/>
      <w:lvlText w:val="o"/>
      <w:lvlJc w:val="left"/>
      <w:pPr>
        <w:ind w:left="4272" w:hanging="360"/>
      </w:pPr>
      <w:rPr>
        <w:rFonts w:ascii="Courier New" w:hAnsi="Courier New" w:cs="Courier New" w:hint="default"/>
      </w:rPr>
    </w:lvl>
    <w:lvl w:ilvl="2" w:tplc="041A0005" w:tentative="1">
      <w:start w:val="1"/>
      <w:numFmt w:val="bullet"/>
      <w:lvlText w:val=""/>
      <w:lvlJc w:val="left"/>
      <w:pPr>
        <w:ind w:left="4992" w:hanging="360"/>
      </w:pPr>
      <w:rPr>
        <w:rFonts w:ascii="Wingdings" w:hAnsi="Wingdings" w:hint="default"/>
      </w:rPr>
    </w:lvl>
    <w:lvl w:ilvl="3" w:tplc="041A0001" w:tentative="1">
      <w:start w:val="1"/>
      <w:numFmt w:val="bullet"/>
      <w:lvlText w:val=""/>
      <w:lvlJc w:val="left"/>
      <w:pPr>
        <w:ind w:left="5712" w:hanging="360"/>
      </w:pPr>
      <w:rPr>
        <w:rFonts w:ascii="Symbol" w:hAnsi="Symbol" w:hint="default"/>
      </w:rPr>
    </w:lvl>
    <w:lvl w:ilvl="4" w:tplc="041A0003" w:tentative="1">
      <w:start w:val="1"/>
      <w:numFmt w:val="bullet"/>
      <w:lvlText w:val="o"/>
      <w:lvlJc w:val="left"/>
      <w:pPr>
        <w:ind w:left="6432" w:hanging="360"/>
      </w:pPr>
      <w:rPr>
        <w:rFonts w:ascii="Courier New" w:hAnsi="Courier New" w:cs="Courier New" w:hint="default"/>
      </w:rPr>
    </w:lvl>
    <w:lvl w:ilvl="5" w:tplc="041A0005" w:tentative="1">
      <w:start w:val="1"/>
      <w:numFmt w:val="bullet"/>
      <w:lvlText w:val=""/>
      <w:lvlJc w:val="left"/>
      <w:pPr>
        <w:ind w:left="7152" w:hanging="360"/>
      </w:pPr>
      <w:rPr>
        <w:rFonts w:ascii="Wingdings" w:hAnsi="Wingdings" w:hint="default"/>
      </w:rPr>
    </w:lvl>
    <w:lvl w:ilvl="6" w:tplc="041A0001" w:tentative="1">
      <w:start w:val="1"/>
      <w:numFmt w:val="bullet"/>
      <w:lvlText w:val=""/>
      <w:lvlJc w:val="left"/>
      <w:pPr>
        <w:ind w:left="7872" w:hanging="360"/>
      </w:pPr>
      <w:rPr>
        <w:rFonts w:ascii="Symbol" w:hAnsi="Symbol" w:hint="default"/>
      </w:rPr>
    </w:lvl>
    <w:lvl w:ilvl="7" w:tplc="041A0003" w:tentative="1">
      <w:start w:val="1"/>
      <w:numFmt w:val="bullet"/>
      <w:lvlText w:val="o"/>
      <w:lvlJc w:val="left"/>
      <w:pPr>
        <w:ind w:left="8592" w:hanging="360"/>
      </w:pPr>
      <w:rPr>
        <w:rFonts w:ascii="Courier New" w:hAnsi="Courier New" w:cs="Courier New" w:hint="default"/>
      </w:rPr>
    </w:lvl>
    <w:lvl w:ilvl="8" w:tplc="041A0005" w:tentative="1">
      <w:start w:val="1"/>
      <w:numFmt w:val="bullet"/>
      <w:lvlText w:val=""/>
      <w:lvlJc w:val="left"/>
      <w:pPr>
        <w:ind w:left="9312" w:hanging="360"/>
      </w:pPr>
      <w:rPr>
        <w:rFonts w:ascii="Wingdings" w:hAnsi="Wingdings" w:hint="default"/>
      </w:rPr>
    </w:lvl>
  </w:abstractNum>
  <w:abstractNum w:abstractNumId="17" w15:restartNumberingAfterBreak="0">
    <w:nsid w:val="597B7C78"/>
    <w:multiLevelType w:val="hybridMultilevel"/>
    <w:tmpl w:val="C9984DE6"/>
    <w:lvl w:ilvl="0" w:tplc="041A0001">
      <w:start w:val="1"/>
      <w:numFmt w:val="bullet"/>
      <w:lvlText w:val=""/>
      <w:lvlJc w:val="left"/>
      <w:pPr>
        <w:ind w:left="823" w:hanging="360"/>
      </w:pPr>
      <w:rPr>
        <w:rFonts w:ascii="Symbol" w:hAnsi="Symbol" w:hint="default"/>
      </w:rPr>
    </w:lvl>
    <w:lvl w:ilvl="1" w:tplc="041A0003" w:tentative="1">
      <w:start w:val="1"/>
      <w:numFmt w:val="bullet"/>
      <w:lvlText w:val="o"/>
      <w:lvlJc w:val="left"/>
      <w:pPr>
        <w:ind w:left="1543" w:hanging="360"/>
      </w:pPr>
      <w:rPr>
        <w:rFonts w:ascii="Courier New" w:hAnsi="Courier New" w:cs="Courier New" w:hint="default"/>
      </w:rPr>
    </w:lvl>
    <w:lvl w:ilvl="2" w:tplc="041A0005" w:tentative="1">
      <w:start w:val="1"/>
      <w:numFmt w:val="bullet"/>
      <w:lvlText w:val=""/>
      <w:lvlJc w:val="left"/>
      <w:pPr>
        <w:ind w:left="2263" w:hanging="360"/>
      </w:pPr>
      <w:rPr>
        <w:rFonts w:ascii="Wingdings" w:hAnsi="Wingdings" w:hint="default"/>
      </w:rPr>
    </w:lvl>
    <w:lvl w:ilvl="3" w:tplc="041A0001" w:tentative="1">
      <w:start w:val="1"/>
      <w:numFmt w:val="bullet"/>
      <w:lvlText w:val=""/>
      <w:lvlJc w:val="left"/>
      <w:pPr>
        <w:ind w:left="2983" w:hanging="360"/>
      </w:pPr>
      <w:rPr>
        <w:rFonts w:ascii="Symbol" w:hAnsi="Symbol" w:hint="default"/>
      </w:rPr>
    </w:lvl>
    <w:lvl w:ilvl="4" w:tplc="041A0003" w:tentative="1">
      <w:start w:val="1"/>
      <w:numFmt w:val="bullet"/>
      <w:lvlText w:val="o"/>
      <w:lvlJc w:val="left"/>
      <w:pPr>
        <w:ind w:left="3703" w:hanging="360"/>
      </w:pPr>
      <w:rPr>
        <w:rFonts w:ascii="Courier New" w:hAnsi="Courier New" w:cs="Courier New" w:hint="default"/>
      </w:rPr>
    </w:lvl>
    <w:lvl w:ilvl="5" w:tplc="041A0005" w:tentative="1">
      <w:start w:val="1"/>
      <w:numFmt w:val="bullet"/>
      <w:lvlText w:val=""/>
      <w:lvlJc w:val="left"/>
      <w:pPr>
        <w:ind w:left="4423" w:hanging="360"/>
      </w:pPr>
      <w:rPr>
        <w:rFonts w:ascii="Wingdings" w:hAnsi="Wingdings" w:hint="default"/>
      </w:rPr>
    </w:lvl>
    <w:lvl w:ilvl="6" w:tplc="041A0001" w:tentative="1">
      <w:start w:val="1"/>
      <w:numFmt w:val="bullet"/>
      <w:lvlText w:val=""/>
      <w:lvlJc w:val="left"/>
      <w:pPr>
        <w:ind w:left="5143" w:hanging="360"/>
      </w:pPr>
      <w:rPr>
        <w:rFonts w:ascii="Symbol" w:hAnsi="Symbol" w:hint="default"/>
      </w:rPr>
    </w:lvl>
    <w:lvl w:ilvl="7" w:tplc="041A0003" w:tentative="1">
      <w:start w:val="1"/>
      <w:numFmt w:val="bullet"/>
      <w:lvlText w:val="o"/>
      <w:lvlJc w:val="left"/>
      <w:pPr>
        <w:ind w:left="5863" w:hanging="360"/>
      </w:pPr>
      <w:rPr>
        <w:rFonts w:ascii="Courier New" w:hAnsi="Courier New" w:cs="Courier New" w:hint="default"/>
      </w:rPr>
    </w:lvl>
    <w:lvl w:ilvl="8" w:tplc="041A0005" w:tentative="1">
      <w:start w:val="1"/>
      <w:numFmt w:val="bullet"/>
      <w:lvlText w:val=""/>
      <w:lvlJc w:val="left"/>
      <w:pPr>
        <w:ind w:left="6583" w:hanging="360"/>
      </w:pPr>
      <w:rPr>
        <w:rFonts w:ascii="Wingdings" w:hAnsi="Wingdings" w:hint="default"/>
      </w:rPr>
    </w:lvl>
  </w:abstractNum>
  <w:abstractNum w:abstractNumId="18" w15:restartNumberingAfterBreak="0">
    <w:nsid w:val="5DC46387"/>
    <w:multiLevelType w:val="hybridMultilevel"/>
    <w:tmpl w:val="07382EE4"/>
    <w:lvl w:ilvl="0" w:tplc="9C3052BA">
      <w:numFmt w:val="bullet"/>
      <w:lvlText w:val="-"/>
      <w:lvlJc w:val="left"/>
      <w:pPr>
        <w:ind w:left="420" w:hanging="360"/>
      </w:pPr>
      <w:rPr>
        <w:rFonts w:ascii="Tahoma" w:eastAsia="Calibri" w:hAnsi="Tahoma" w:cs="Tahoma"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15:restartNumberingAfterBreak="0">
    <w:nsid w:val="64113B1E"/>
    <w:multiLevelType w:val="hybridMultilevel"/>
    <w:tmpl w:val="0DDCF420"/>
    <w:lvl w:ilvl="0" w:tplc="B066C344">
      <w:start w:val="1"/>
      <w:numFmt w:val="bullet"/>
      <w:pStyle w:val="Bullet2"/>
      <w:lvlText w:val=""/>
      <w:lvlJc w:val="left"/>
      <w:pPr>
        <w:tabs>
          <w:tab w:val="num" w:pos="907"/>
        </w:tabs>
        <w:ind w:left="680" w:firstLine="0"/>
      </w:pPr>
      <w:rPr>
        <w:rFonts w:ascii="Tahoma" w:hAnsi="Tahoma" w:hint="default"/>
        <w:b w:val="0"/>
        <w:i w:val="0"/>
        <w:sz w:val="20"/>
      </w:rPr>
    </w:lvl>
    <w:lvl w:ilvl="1" w:tplc="041A0019"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0" w15:restartNumberingAfterBreak="0">
    <w:nsid w:val="65BB7A75"/>
    <w:multiLevelType w:val="hybridMultilevel"/>
    <w:tmpl w:val="176A7C4C"/>
    <w:lvl w:ilvl="0" w:tplc="DC540A64">
      <w:start w:val="633"/>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8A1BBF"/>
    <w:multiLevelType w:val="hybridMultilevel"/>
    <w:tmpl w:val="C0D2B72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15:restartNumberingAfterBreak="0">
    <w:nsid w:val="7191119E"/>
    <w:multiLevelType w:val="hybridMultilevel"/>
    <w:tmpl w:val="2C0052CA"/>
    <w:lvl w:ilvl="0" w:tplc="0C090001">
      <w:start w:val="1"/>
      <w:numFmt w:val="bullet"/>
      <w:pStyle w:val="Bullet"/>
      <w:lvlText w:val=""/>
      <w:lvlJc w:val="left"/>
      <w:pPr>
        <w:tabs>
          <w:tab w:val="num" w:pos="680"/>
        </w:tabs>
        <w:ind w:left="680" w:hanging="340"/>
      </w:pPr>
      <w:rPr>
        <w:rFonts w:ascii="Tahoma" w:hAnsi="Tahoma" w:hint="default"/>
        <w:b/>
        <w:i w:val="0"/>
        <w:sz w:val="20"/>
      </w:rPr>
    </w:lvl>
    <w:lvl w:ilvl="1" w:tplc="C25E38FE">
      <w:start w:val="1"/>
      <w:numFmt w:val="bullet"/>
      <w:lvlText w:val="o"/>
      <w:lvlJc w:val="left"/>
      <w:pPr>
        <w:ind w:left="1440" w:hanging="360"/>
      </w:pPr>
      <w:rPr>
        <w:rFonts w:ascii="Courier New" w:hAnsi="Courier New" w:hint="default"/>
      </w:rPr>
    </w:lvl>
    <w:lvl w:ilvl="2" w:tplc="C25E38FE">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747446C5"/>
    <w:multiLevelType w:val="hybridMultilevel"/>
    <w:tmpl w:val="C58ABC88"/>
    <w:lvl w:ilvl="0" w:tplc="041A000B">
      <w:start w:val="1"/>
      <w:numFmt w:val="bullet"/>
      <w:lvlText w:val=""/>
      <w:lvlJc w:val="left"/>
      <w:pPr>
        <w:ind w:left="5832" w:hanging="360"/>
      </w:pPr>
      <w:rPr>
        <w:rFonts w:ascii="Wingdings" w:hAnsi="Wingdings" w:hint="default"/>
      </w:rPr>
    </w:lvl>
    <w:lvl w:ilvl="1" w:tplc="041A0003">
      <w:start w:val="1"/>
      <w:numFmt w:val="bullet"/>
      <w:lvlText w:val="o"/>
      <w:lvlJc w:val="left"/>
      <w:pPr>
        <w:ind w:left="6552" w:hanging="360"/>
      </w:pPr>
      <w:rPr>
        <w:rFonts w:ascii="Courier New" w:hAnsi="Courier New" w:cs="Courier New" w:hint="default"/>
      </w:rPr>
    </w:lvl>
    <w:lvl w:ilvl="2" w:tplc="041A0005">
      <w:start w:val="1"/>
      <w:numFmt w:val="bullet"/>
      <w:lvlText w:val=""/>
      <w:lvlJc w:val="left"/>
      <w:pPr>
        <w:ind w:left="7272" w:hanging="360"/>
      </w:pPr>
      <w:rPr>
        <w:rFonts w:ascii="Wingdings" w:hAnsi="Wingdings" w:hint="default"/>
      </w:rPr>
    </w:lvl>
    <w:lvl w:ilvl="3" w:tplc="041A0001" w:tentative="1">
      <w:start w:val="1"/>
      <w:numFmt w:val="bullet"/>
      <w:lvlText w:val=""/>
      <w:lvlJc w:val="left"/>
      <w:pPr>
        <w:ind w:left="7992" w:hanging="360"/>
      </w:pPr>
      <w:rPr>
        <w:rFonts w:ascii="Symbol" w:hAnsi="Symbol" w:hint="default"/>
      </w:rPr>
    </w:lvl>
    <w:lvl w:ilvl="4" w:tplc="041A0003" w:tentative="1">
      <w:start w:val="1"/>
      <w:numFmt w:val="bullet"/>
      <w:lvlText w:val="o"/>
      <w:lvlJc w:val="left"/>
      <w:pPr>
        <w:ind w:left="8712" w:hanging="360"/>
      </w:pPr>
      <w:rPr>
        <w:rFonts w:ascii="Courier New" w:hAnsi="Courier New" w:cs="Courier New" w:hint="default"/>
      </w:rPr>
    </w:lvl>
    <w:lvl w:ilvl="5" w:tplc="041A0005" w:tentative="1">
      <w:start w:val="1"/>
      <w:numFmt w:val="bullet"/>
      <w:lvlText w:val=""/>
      <w:lvlJc w:val="left"/>
      <w:pPr>
        <w:ind w:left="9432" w:hanging="360"/>
      </w:pPr>
      <w:rPr>
        <w:rFonts w:ascii="Wingdings" w:hAnsi="Wingdings" w:hint="default"/>
      </w:rPr>
    </w:lvl>
    <w:lvl w:ilvl="6" w:tplc="041A0001" w:tentative="1">
      <w:start w:val="1"/>
      <w:numFmt w:val="bullet"/>
      <w:lvlText w:val=""/>
      <w:lvlJc w:val="left"/>
      <w:pPr>
        <w:ind w:left="10152" w:hanging="360"/>
      </w:pPr>
      <w:rPr>
        <w:rFonts w:ascii="Symbol" w:hAnsi="Symbol" w:hint="default"/>
      </w:rPr>
    </w:lvl>
    <w:lvl w:ilvl="7" w:tplc="041A0003" w:tentative="1">
      <w:start w:val="1"/>
      <w:numFmt w:val="bullet"/>
      <w:lvlText w:val="o"/>
      <w:lvlJc w:val="left"/>
      <w:pPr>
        <w:ind w:left="10872" w:hanging="360"/>
      </w:pPr>
      <w:rPr>
        <w:rFonts w:ascii="Courier New" w:hAnsi="Courier New" w:cs="Courier New" w:hint="default"/>
      </w:rPr>
    </w:lvl>
    <w:lvl w:ilvl="8" w:tplc="041A0005" w:tentative="1">
      <w:start w:val="1"/>
      <w:numFmt w:val="bullet"/>
      <w:lvlText w:val=""/>
      <w:lvlJc w:val="left"/>
      <w:pPr>
        <w:ind w:left="11592" w:hanging="360"/>
      </w:pPr>
      <w:rPr>
        <w:rFonts w:ascii="Wingdings" w:hAnsi="Wingdings" w:hint="default"/>
      </w:rPr>
    </w:lvl>
  </w:abstractNum>
  <w:abstractNum w:abstractNumId="24" w15:restartNumberingAfterBreak="0">
    <w:nsid w:val="7F565258"/>
    <w:multiLevelType w:val="hybridMultilevel"/>
    <w:tmpl w:val="E32EF552"/>
    <w:lvl w:ilvl="0" w:tplc="796A59AE">
      <w:start w:val="633"/>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1"/>
  </w:num>
  <w:num w:numId="5">
    <w:abstractNumId w:val="4"/>
  </w:num>
  <w:num w:numId="6">
    <w:abstractNumId w:val="21"/>
  </w:num>
  <w:num w:numId="7">
    <w:abstractNumId w:val="14"/>
  </w:num>
  <w:num w:numId="8">
    <w:abstractNumId w:val="5"/>
  </w:num>
  <w:num w:numId="9">
    <w:abstractNumId w:val="23"/>
  </w:num>
  <w:num w:numId="10">
    <w:abstractNumId w:val="16"/>
  </w:num>
  <w:num w:numId="11">
    <w:abstractNumId w:val="18"/>
  </w:num>
  <w:num w:numId="12">
    <w:abstractNumId w:val="10"/>
  </w:num>
  <w:num w:numId="13">
    <w:abstractNumId w:val="13"/>
  </w:num>
  <w:num w:numId="14">
    <w:abstractNumId w:val="2"/>
  </w:num>
  <w:num w:numId="15">
    <w:abstractNumId w:val="12"/>
  </w:num>
  <w:num w:numId="16">
    <w:abstractNumId w:val="11"/>
  </w:num>
  <w:num w:numId="17">
    <w:abstractNumId w:val="9"/>
  </w:num>
  <w:num w:numId="18">
    <w:abstractNumId w:val="7"/>
  </w:num>
  <w:num w:numId="19">
    <w:abstractNumId w:val="3"/>
  </w:num>
  <w:num w:numId="20">
    <w:abstractNumId w:val="0"/>
  </w:num>
  <w:num w:numId="21">
    <w:abstractNumId w:val="1"/>
  </w:num>
  <w:num w:numId="22">
    <w:abstractNumId w:val="8"/>
  </w:num>
  <w:num w:numId="23">
    <w:abstractNumId w:val="15"/>
  </w:num>
  <w:num w:numId="24">
    <w:abstractNumId w:val="17"/>
  </w:num>
  <w:num w:numId="25">
    <w:abstractNumId w:val="24"/>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BA7"/>
    <w:rsid w:val="00000F6D"/>
    <w:rsid w:val="00001AC4"/>
    <w:rsid w:val="00003447"/>
    <w:rsid w:val="00003BA2"/>
    <w:rsid w:val="0000551F"/>
    <w:rsid w:val="00005D75"/>
    <w:rsid w:val="000064B6"/>
    <w:rsid w:val="00011192"/>
    <w:rsid w:val="00012568"/>
    <w:rsid w:val="000141EE"/>
    <w:rsid w:val="00016692"/>
    <w:rsid w:val="000204F1"/>
    <w:rsid w:val="00027C56"/>
    <w:rsid w:val="00031606"/>
    <w:rsid w:val="00032496"/>
    <w:rsid w:val="00036282"/>
    <w:rsid w:val="00037EC4"/>
    <w:rsid w:val="00041A98"/>
    <w:rsid w:val="00043098"/>
    <w:rsid w:val="00044002"/>
    <w:rsid w:val="00051564"/>
    <w:rsid w:val="0005296B"/>
    <w:rsid w:val="00053462"/>
    <w:rsid w:val="000544B8"/>
    <w:rsid w:val="00055524"/>
    <w:rsid w:val="00056630"/>
    <w:rsid w:val="000574E0"/>
    <w:rsid w:val="00057B01"/>
    <w:rsid w:val="00060255"/>
    <w:rsid w:val="00061CBD"/>
    <w:rsid w:val="00074817"/>
    <w:rsid w:val="00075DE4"/>
    <w:rsid w:val="000760E2"/>
    <w:rsid w:val="00083F64"/>
    <w:rsid w:val="00091992"/>
    <w:rsid w:val="00091F33"/>
    <w:rsid w:val="000958F8"/>
    <w:rsid w:val="0009618E"/>
    <w:rsid w:val="00097792"/>
    <w:rsid w:val="000A124C"/>
    <w:rsid w:val="000A3F19"/>
    <w:rsid w:val="000A7B4C"/>
    <w:rsid w:val="000B1418"/>
    <w:rsid w:val="000B3C43"/>
    <w:rsid w:val="000C02F3"/>
    <w:rsid w:val="000C105C"/>
    <w:rsid w:val="000C1C0F"/>
    <w:rsid w:val="000C5DBB"/>
    <w:rsid w:val="000D1E52"/>
    <w:rsid w:val="000D4E5D"/>
    <w:rsid w:val="000D78FF"/>
    <w:rsid w:val="000E069F"/>
    <w:rsid w:val="000E223E"/>
    <w:rsid w:val="000F0D14"/>
    <w:rsid w:val="000F1695"/>
    <w:rsid w:val="000F3823"/>
    <w:rsid w:val="00102AE1"/>
    <w:rsid w:val="00105003"/>
    <w:rsid w:val="00113D7C"/>
    <w:rsid w:val="00114C93"/>
    <w:rsid w:val="00116EE6"/>
    <w:rsid w:val="00125E3D"/>
    <w:rsid w:val="00125F8D"/>
    <w:rsid w:val="0013265A"/>
    <w:rsid w:val="00133009"/>
    <w:rsid w:val="001362EF"/>
    <w:rsid w:val="00136B62"/>
    <w:rsid w:val="001431AE"/>
    <w:rsid w:val="00143715"/>
    <w:rsid w:val="00150C3B"/>
    <w:rsid w:val="001515DC"/>
    <w:rsid w:val="00154A45"/>
    <w:rsid w:val="0015688D"/>
    <w:rsid w:val="001616A4"/>
    <w:rsid w:val="00170D60"/>
    <w:rsid w:val="00174EB6"/>
    <w:rsid w:val="00175C48"/>
    <w:rsid w:val="00176348"/>
    <w:rsid w:val="0018177C"/>
    <w:rsid w:val="00196F84"/>
    <w:rsid w:val="00197595"/>
    <w:rsid w:val="001A1859"/>
    <w:rsid w:val="001A3F93"/>
    <w:rsid w:val="001A50FF"/>
    <w:rsid w:val="001A5584"/>
    <w:rsid w:val="001A7A1D"/>
    <w:rsid w:val="001C036F"/>
    <w:rsid w:val="001C5F63"/>
    <w:rsid w:val="001C69AF"/>
    <w:rsid w:val="001D0DCA"/>
    <w:rsid w:val="001E3635"/>
    <w:rsid w:val="001F6F09"/>
    <w:rsid w:val="002041FE"/>
    <w:rsid w:val="00206436"/>
    <w:rsid w:val="0020799F"/>
    <w:rsid w:val="00222277"/>
    <w:rsid w:val="002241D0"/>
    <w:rsid w:val="00224691"/>
    <w:rsid w:val="002262BD"/>
    <w:rsid w:val="0022777D"/>
    <w:rsid w:val="00230D0F"/>
    <w:rsid w:val="00233A20"/>
    <w:rsid w:val="002345DD"/>
    <w:rsid w:val="00234B64"/>
    <w:rsid w:val="00235BC8"/>
    <w:rsid w:val="00241055"/>
    <w:rsid w:val="002410D6"/>
    <w:rsid w:val="002414A6"/>
    <w:rsid w:val="00242EFD"/>
    <w:rsid w:val="002458D5"/>
    <w:rsid w:val="002510AB"/>
    <w:rsid w:val="00251356"/>
    <w:rsid w:val="00252450"/>
    <w:rsid w:val="00254E0D"/>
    <w:rsid w:val="00257202"/>
    <w:rsid w:val="00270466"/>
    <w:rsid w:val="00270A4E"/>
    <w:rsid w:val="00272EDD"/>
    <w:rsid w:val="00275127"/>
    <w:rsid w:val="0027514F"/>
    <w:rsid w:val="00280C7A"/>
    <w:rsid w:val="002856E6"/>
    <w:rsid w:val="002920A8"/>
    <w:rsid w:val="00295F2A"/>
    <w:rsid w:val="00296D36"/>
    <w:rsid w:val="002A184C"/>
    <w:rsid w:val="002A3FA0"/>
    <w:rsid w:val="002A55C7"/>
    <w:rsid w:val="002B60B4"/>
    <w:rsid w:val="002B643A"/>
    <w:rsid w:val="002D09EF"/>
    <w:rsid w:val="002E2122"/>
    <w:rsid w:val="00302560"/>
    <w:rsid w:val="003035F6"/>
    <w:rsid w:val="00307944"/>
    <w:rsid w:val="00312331"/>
    <w:rsid w:val="003142F8"/>
    <w:rsid w:val="003162DA"/>
    <w:rsid w:val="00316420"/>
    <w:rsid w:val="00320FC5"/>
    <w:rsid w:val="00326FC1"/>
    <w:rsid w:val="00342954"/>
    <w:rsid w:val="00346E55"/>
    <w:rsid w:val="00347303"/>
    <w:rsid w:val="0036066D"/>
    <w:rsid w:val="00361086"/>
    <w:rsid w:val="0036253A"/>
    <w:rsid w:val="00371E4B"/>
    <w:rsid w:val="00380379"/>
    <w:rsid w:val="003808BA"/>
    <w:rsid w:val="003940EE"/>
    <w:rsid w:val="003946AA"/>
    <w:rsid w:val="00395B3E"/>
    <w:rsid w:val="003967C6"/>
    <w:rsid w:val="00396BC9"/>
    <w:rsid w:val="003A5970"/>
    <w:rsid w:val="003A5CBC"/>
    <w:rsid w:val="003A6D0E"/>
    <w:rsid w:val="003B4378"/>
    <w:rsid w:val="003B6CE5"/>
    <w:rsid w:val="003B7DFF"/>
    <w:rsid w:val="003C78E9"/>
    <w:rsid w:val="003D0129"/>
    <w:rsid w:val="003D3508"/>
    <w:rsid w:val="003D4CF8"/>
    <w:rsid w:val="003E3FD5"/>
    <w:rsid w:val="003E79F3"/>
    <w:rsid w:val="00411A95"/>
    <w:rsid w:val="00414002"/>
    <w:rsid w:val="00416F59"/>
    <w:rsid w:val="004222CC"/>
    <w:rsid w:val="00423DB1"/>
    <w:rsid w:val="00435A92"/>
    <w:rsid w:val="004365B4"/>
    <w:rsid w:val="00442029"/>
    <w:rsid w:val="00444A39"/>
    <w:rsid w:val="00457289"/>
    <w:rsid w:val="00457C71"/>
    <w:rsid w:val="00462C62"/>
    <w:rsid w:val="00462D7A"/>
    <w:rsid w:val="00471103"/>
    <w:rsid w:val="004731DE"/>
    <w:rsid w:val="00475098"/>
    <w:rsid w:val="00476591"/>
    <w:rsid w:val="00481656"/>
    <w:rsid w:val="00481FD0"/>
    <w:rsid w:val="004848C6"/>
    <w:rsid w:val="00486677"/>
    <w:rsid w:val="004A0309"/>
    <w:rsid w:val="004A44D6"/>
    <w:rsid w:val="004A4825"/>
    <w:rsid w:val="004A4A84"/>
    <w:rsid w:val="004A7B71"/>
    <w:rsid w:val="004B66D4"/>
    <w:rsid w:val="004C0144"/>
    <w:rsid w:val="004C1C1E"/>
    <w:rsid w:val="004C739A"/>
    <w:rsid w:val="004D2528"/>
    <w:rsid w:val="004D5CC3"/>
    <w:rsid w:val="004E5B2D"/>
    <w:rsid w:val="004E5BCB"/>
    <w:rsid w:val="004F3B44"/>
    <w:rsid w:val="00502BBB"/>
    <w:rsid w:val="00502E62"/>
    <w:rsid w:val="005040F6"/>
    <w:rsid w:val="00506E35"/>
    <w:rsid w:val="00511E67"/>
    <w:rsid w:val="005147A1"/>
    <w:rsid w:val="00514DEA"/>
    <w:rsid w:val="00523BAD"/>
    <w:rsid w:val="00523BC6"/>
    <w:rsid w:val="005348DA"/>
    <w:rsid w:val="005362C5"/>
    <w:rsid w:val="00537BF0"/>
    <w:rsid w:val="00544C44"/>
    <w:rsid w:val="005570A0"/>
    <w:rsid w:val="00560F83"/>
    <w:rsid w:val="005617A3"/>
    <w:rsid w:val="00562DBB"/>
    <w:rsid w:val="00570C4E"/>
    <w:rsid w:val="00570CEB"/>
    <w:rsid w:val="00573B84"/>
    <w:rsid w:val="00574ADD"/>
    <w:rsid w:val="00584FAD"/>
    <w:rsid w:val="00591DB0"/>
    <w:rsid w:val="005930AE"/>
    <w:rsid w:val="005933A2"/>
    <w:rsid w:val="00593CC3"/>
    <w:rsid w:val="005A744C"/>
    <w:rsid w:val="005B57B8"/>
    <w:rsid w:val="005B6A17"/>
    <w:rsid w:val="005B6CEC"/>
    <w:rsid w:val="005B7CCB"/>
    <w:rsid w:val="005C04F4"/>
    <w:rsid w:val="005C06F7"/>
    <w:rsid w:val="005C2B37"/>
    <w:rsid w:val="005C48DB"/>
    <w:rsid w:val="005C504A"/>
    <w:rsid w:val="005C66BD"/>
    <w:rsid w:val="005C7C01"/>
    <w:rsid w:val="005D42FB"/>
    <w:rsid w:val="005D4C04"/>
    <w:rsid w:val="005E1305"/>
    <w:rsid w:val="005E773B"/>
    <w:rsid w:val="005F0123"/>
    <w:rsid w:val="005F0BBD"/>
    <w:rsid w:val="005F7299"/>
    <w:rsid w:val="0060035B"/>
    <w:rsid w:val="0060325B"/>
    <w:rsid w:val="006070F0"/>
    <w:rsid w:val="006076A0"/>
    <w:rsid w:val="0061474C"/>
    <w:rsid w:val="00621E9D"/>
    <w:rsid w:val="00622FB5"/>
    <w:rsid w:val="00623B78"/>
    <w:rsid w:val="00623F12"/>
    <w:rsid w:val="00625EA2"/>
    <w:rsid w:val="006374B5"/>
    <w:rsid w:val="006453A0"/>
    <w:rsid w:val="00645899"/>
    <w:rsid w:val="00645CE6"/>
    <w:rsid w:val="006520A8"/>
    <w:rsid w:val="00652EA0"/>
    <w:rsid w:val="006552FC"/>
    <w:rsid w:val="006559CC"/>
    <w:rsid w:val="00660C4F"/>
    <w:rsid w:val="00663136"/>
    <w:rsid w:val="00664CB2"/>
    <w:rsid w:val="00665DA8"/>
    <w:rsid w:val="00666E49"/>
    <w:rsid w:val="0066787D"/>
    <w:rsid w:val="00672CC3"/>
    <w:rsid w:val="00674D9C"/>
    <w:rsid w:val="0067565D"/>
    <w:rsid w:val="00683013"/>
    <w:rsid w:val="006854BE"/>
    <w:rsid w:val="00694794"/>
    <w:rsid w:val="00695872"/>
    <w:rsid w:val="00696BA6"/>
    <w:rsid w:val="006A08E6"/>
    <w:rsid w:val="006A10A0"/>
    <w:rsid w:val="006A20AF"/>
    <w:rsid w:val="006A26A6"/>
    <w:rsid w:val="006A72DC"/>
    <w:rsid w:val="006D05CF"/>
    <w:rsid w:val="006D150A"/>
    <w:rsid w:val="006D5974"/>
    <w:rsid w:val="006D791A"/>
    <w:rsid w:val="006E6D01"/>
    <w:rsid w:val="0070273B"/>
    <w:rsid w:val="00703F3E"/>
    <w:rsid w:val="00704CC6"/>
    <w:rsid w:val="00706345"/>
    <w:rsid w:val="00707B75"/>
    <w:rsid w:val="00710046"/>
    <w:rsid w:val="00711F4A"/>
    <w:rsid w:val="00713787"/>
    <w:rsid w:val="007152EB"/>
    <w:rsid w:val="00720944"/>
    <w:rsid w:val="00720DC9"/>
    <w:rsid w:val="007271CE"/>
    <w:rsid w:val="00731393"/>
    <w:rsid w:val="00731ADB"/>
    <w:rsid w:val="00732346"/>
    <w:rsid w:val="00734244"/>
    <w:rsid w:val="00734CA8"/>
    <w:rsid w:val="00736BE9"/>
    <w:rsid w:val="00744AEC"/>
    <w:rsid w:val="007466F1"/>
    <w:rsid w:val="007469EE"/>
    <w:rsid w:val="00751E43"/>
    <w:rsid w:val="00753773"/>
    <w:rsid w:val="00753C23"/>
    <w:rsid w:val="00756E74"/>
    <w:rsid w:val="00783D9C"/>
    <w:rsid w:val="00790FE9"/>
    <w:rsid w:val="0079345D"/>
    <w:rsid w:val="007A3B3A"/>
    <w:rsid w:val="007A513C"/>
    <w:rsid w:val="007A6F89"/>
    <w:rsid w:val="007B2A31"/>
    <w:rsid w:val="007B3164"/>
    <w:rsid w:val="007B3DE7"/>
    <w:rsid w:val="007B7877"/>
    <w:rsid w:val="007C435F"/>
    <w:rsid w:val="007C52E3"/>
    <w:rsid w:val="007D1458"/>
    <w:rsid w:val="007D6AE2"/>
    <w:rsid w:val="007E5E9F"/>
    <w:rsid w:val="007E65E1"/>
    <w:rsid w:val="007E6EAF"/>
    <w:rsid w:val="007F2208"/>
    <w:rsid w:val="00800CF5"/>
    <w:rsid w:val="008032E7"/>
    <w:rsid w:val="00805F5A"/>
    <w:rsid w:val="008231E6"/>
    <w:rsid w:val="008330FB"/>
    <w:rsid w:val="00834F19"/>
    <w:rsid w:val="0084419D"/>
    <w:rsid w:val="00845725"/>
    <w:rsid w:val="00851E14"/>
    <w:rsid w:val="008547EE"/>
    <w:rsid w:val="00855225"/>
    <w:rsid w:val="00862BE4"/>
    <w:rsid w:val="008632E7"/>
    <w:rsid w:val="00872B88"/>
    <w:rsid w:val="00876718"/>
    <w:rsid w:val="00881AAD"/>
    <w:rsid w:val="00885CE5"/>
    <w:rsid w:val="00892028"/>
    <w:rsid w:val="00892D46"/>
    <w:rsid w:val="0089440D"/>
    <w:rsid w:val="008967DC"/>
    <w:rsid w:val="008B0584"/>
    <w:rsid w:val="008C495E"/>
    <w:rsid w:val="008C6F80"/>
    <w:rsid w:val="008D3584"/>
    <w:rsid w:val="008D3F8C"/>
    <w:rsid w:val="008D747D"/>
    <w:rsid w:val="008E3A6D"/>
    <w:rsid w:val="008F0519"/>
    <w:rsid w:val="008F0920"/>
    <w:rsid w:val="00902273"/>
    <w:rsid w:val="009034A9"/>
    <w:rsid w:val="009115FD"/>
    <w:rsid w:val="00914A50"/>
    <w:rsid w:val="009217DC"/>
    <w:rsid w:val="00926EC8"/>
    <w:rsid w:val="0093077D"/>
    <w:rsid w:val="0093213E"/>
    <w:rsid w:val="00937695"/>
    <w:rsid w:val="00941957"/>
    <w:rsid w:val="00942F25"/>
    <w:rsid w:val="009444C1"/>
    <w:rsid w:val="009552E0"/>
    <w:rsid w:val="009578EC"/>
    <w:rsid w:val="00961360"/>
    <w:rsid w:val="00964771"/>
    <w:rsid w:val="00966BB8"/>
    <w:rsid w:val="009725E6"/>
    <w:rsid w:val="00975A6B"/>
    <w:rsid w:val="00975EBA"/>
    <w:rsid w:val="00987AD3"/>
    <w:rsid w:val="00991C7D"/>
    <w:rsid w:val="0099575E"/>
    <w:rsid w:val="00995AA6"/>
    <w:rsid w:val="009A326B"/>
    <w:rsid w:val="009A7D86"/>
    <w:rsid w:val="009B25F6"/>
    <w:rsid w:val="009B7372"/>
    <w:rsid w:val="009C3E33"/>
    <w:rsid w:val="009D1D84"/>
    <w:rsid w:val="009D386E"/>
    <w:rsid w:val="009E195B"/>
    <w:rsid w:val="009F190D"/>
    <w:rsid w:val="009F2B8A"/>
    <w:rsid w:val="009F64F9"/>
    <w:rsid w:val="009F7C97"/>
    <w:rsid w:val="00A00721"/>
    <w:rsid w:val="00A029E9"/>
    <w:rsid w:val="00A04C7B"/>
    <w:rsid w:val="00A06430"/>
    <w:rsid w:val="00A06E53"/>
    <w:rsid w:val="00A101E9"/>
    <w:rsid w:val="00A103DF"/>
    <w:rsid w:val="00A107BF"/>
    <w:rsid w:val="00A115F1"/>
    <w:rsid w:val="00A15901"/>
    <w:rsid w:val="00A16221"/>
    <w:rsid w:val="00A22ACC"/>
    <w:rsid w:val="00A241AE"/>
    <w:rsid w:val="00A2532A"/>
    <w:rsid w:val="00A32FCD"/>
    <w:rsid w:val="00A33E53"/>
    <w:rsid w:val="00A3776A"/>
    <w:rsid w:val="00A4431F"/>
    <w:rsid w:val="00A51297"/>
    <w:rsid w:val="00A5214A"/>
    <w:rsid w:val="00A72828"/>
    <w:rsid w:val="00A7458F"/>
    <w:rsid w:val="00A802BA"/>
    <w:rsid w:val="00A8369B"/>
    <w:rsid w:val="00A840EA"/>
    <w:rsid w:val="00A92FB2"/>
    <w:rsid w:val="00A93F9A"/>
    <w:rsid w:val="00A96432"/>
    <w:rsid w:val="00A97AEE"/>
    <w:rsid w:val="00AD3C8C"/>
    <w:rsid w:val="00AD4323"/>
    <w:rsid w:val="00AD5D6B"/>
    <w:rsid w:val="00AE0688"/>
    <w:rsid w:val="00AE3981"/>
    <w:rsid w:val="00AF1BB0"/>
    <w:rsid w:val="00B00D05"/>
    <w:rsid w:val="00B01CBE"/>
    <w:rsid w:val="00B12784"/>
    <w:rsid w:val="00B132A5"/>
    <w:rsid w:val="00B13744"/>
    <w:rsid w:val="00B13E71"/>
    <w:rsid w:val="00B15370"/>
    <w:rsid w:val="00B21129"/>
    <w:rsid w:val="00B21F0B"/>
    <w:rsid w:val="00B24AE4"/>
    <w:rsid w:val="00B30FA2"/>
    <w:rsid w:val="00B555DE"/>
    <w:rsid w:val="00B62BA7"/>
    <w:rsid w:val="00B645BC"/>
    <w:rsid w:val="00B66E99"/>
    <w:rsid w:val="00B7689C"/>
    <w:rsid w:val="00B816F4"/>
    <w:rsid w:val="00B851C1"/>
    <w:rsid w:val="00B901EE"/>
    <w:rsid w:val="00B92758"/>
    <w:rsid w:val="00B92DC0"/>
    <w:rsid w:val="00BA0558"/>
    <w:rsid w:val="00BA0CE7"/>
    <w:rsid w:val="00BA0DAA"/>
    <w:rsid w:val="00BA1781"/>
    <w:rsid w:val="00BA1D15"/>
    <w:rsid w:val="00BA4223"/>
    <w:rsid w:val="00BA54FB"/>
    <w:rsid w:val="00BA7736"/>
    <w:rsid w:val="00BB2470"/>
    <w:rsid w:val="00BB554A"/>
    <w:rsid w:val="00BC233A"/>
    <w:rsid w:val="00BD006C"/>
    <w:rsid w:val="00BD2242"/>
    <w:rsid w:val="00BD636D"/>
    <w:rsid w:val="00BE074B"/>
    <w:rsid w:val="00BE0F75"/>
    <w:rsid w:val="00BF529B"/>
    <w:rsid w:val="00BF59D0"/>
    <w:rsid w:val="00C02295"/>
    <w:rsid w:val="00C037D9"/>
    <w:rsid w:val="00C0551F"/>
    <w:rsid w:val="00C07D68"/>
    <w:rsid w:val="00C07E75"/>
    <w:rsid w:val="00C11ED4"/>
    <w:rsid w:val="00C23CE1"/>
    <w:rsid w:val="00C24BE7"/>
    <w:rsid w:val="00C253C0"/>
    <w:rsid w:val="00C36C1D"/>
    <w:rsid w:val="00C516F9"/>
    <w:rsid w:val="00C5307C"/>
    <w:rsid w:val="00C604A8"/>
    <w:rsid w:val="00C61673"/>
    <w:rsid w:val="00C62C8A"/>
    <w:rsid w:val="00C65D97"/>
    <w:rsid w:val="00C7015A"/>
    <w:rsid w:val="00C70550"/>
    <w:rsid w:val="00C7687E"/>
    <w:rsid w:val="00C86CFA"/>
    <w:rsid w:val="00C902F9"/>
    <w:rsid w:val="00C924E4"/>
    <w:rsid w:val="00C939D7"/>
    <w:rsid w:val="00CA24AF"/>
    <w:rsid w:val="00CA3953"/>
    <w:rsid w:val="00CA46B2"/>
    <w:rsid w:val="00CB2AFC"/>
    <w:rsid w:val="00CB4BF4"/>
    <w:rsid w:val="00CB5F2C"/>
    <w:rsid w:val="00CC69D3"/>
    <w:rsid w:val="00CD37BC"/>
    <w:rsid w:val="00CD3B8A"/>
    <w:rsid w:val="00CD67F4"/>
    <w:rsid w:val="00CD6FEF"/>
    <w:rsid w:val="00CE7D59"/>
    <w:rsid w:val="00CF0C3B"/>
    <w:rsid w:val="00CF7E00"/>
    <w:rsid w:val="00D04606"/>
    <w:rsid w:val="00D05EA9"/>
    <w:rsid w:val="00D06D72"/>
    <w:rsid w:val="00D0772E"/>
    <w:rsid w:val="00D111D7"/>
    <w:rsid w:val="00D124D5"/>
    <w:rsid w:val="00D24FC5"/>
    <w:rsid w:val="00D250AF"/>
    <w:rsid w:val="00D31CE3"/>
    <w:rsid w:val="00D3362A"/>
    <w:rsid w:val="00D354E1"/>
    <w:rsid w:val="00D40AA6"/>
    <w:rsid w:val="00D41975"/>
    <w:rsid w:val="00D46879"/>
    <w:rsid w:val="00D532B9"/>
    <w:rsid w:val="00D53AB8"/>
    <w:rsid w:val="00D57C85"/>
    <w:rsid w:val="00D71545"/>
    <w:rsid w:val="00D72799"/>
    <w:rsid w:val="00D83CD7"/>
    <w:rsid w:val="00D83D53"/>
    <w:rsid w:val="00D938C6"/>
    <w:rsid w:val="00D953BB"/>
    <w:rsid w:val="00DA2A34"/>
    <w:rsid w:val="00DB7BB7"/>
    <w:rsid w:val="00DC0FC2"/>
    <w:rsid w:val="00DC41F0"/>
    <w:rsid w:val="00DC43C5"/>
    <w:rsid w:val="00DD0053"/>
    <w:rsid w:val="00DD05D4"/>
    <w:rsid w:val="00DD23ED"/>
    <w:rsid w:val="00DD2BB9"/>
    <w:rsid w:val="00DD496F"/>
    <w:rsid w:val="00DD55FE"/>
    <w:rsid w:val="00DE75CE"/>
    <w:rsid w:val="00DF16A0"/>
    <w:rsid w:val="00DF29CE"/>
    <w:rsid w:val="00DF6468"/>
    <w:rsid w:val="00DF6B52"/>
    <w:rsid w:val="00DF7F2F"/>
    <w:rsid w:val="00E03C58"/>
    <w:rsid w:val="00E044C1"/>
    <w:rsid w:val="00E148E8"/>
    <w:rsid w:val="00E160A4"/>
    <w:rsid w:val="00E206BD"/>
    <w:rsid w:val="00E218E1"/>
    <w:rsid w:val="00E31209"/>
    <w:rsid w:val="00E35960"/>
    <w:rsid w:val="00E3649B"/>
    <w:rsid w:val="00E42B82"/>
    <w:rsid w:val="00E52972"/>
    <w:rsid w:val="00E52AF5"/>
    <w:rsid w:val="00E5617E"/>
    <w:rsid w:val="00E631C2"/>
    <w:rsid w:val="00E63D00"/>
    <w:rsid w:val="00E64D8C"/>
    <w:rsid w:val="00E66394"/>
    <w:rsid w:val="00E6777D"/>
    <w:rsid w:val="00E72AD4"/>
    <w:rsid w:val="00E7607D"/>
    <w:rsid w:val="00E7615D"/>
    <w:rsid w:val="00E80E90"/>
    <w:rsid w:val="00E87087"/>
    <w:rsid w:val="00E8719C"/>
    <w:rsid w:val="00E90C3D"/>
    <w:rsid w:val="00E9582D"/>
    <w:rsid w:val="00E964E3"/>
    <w:rsid w:val="00EA2EE8"/>
    <w:rsid w:val="00EA5A0F"/>
    <w:rsid w:val="00EB0906"/>
    <w:rsid w:val="00EB128B"/>
    <w:rsid w:val="00EC5D56"/>
    <w:rsid w:val="00EC62B5"/>
    <w:rsid w:val="00ED176B"/>
    <w:rsid w:val="00ED3C14"/>
    <w:rsid w:val="00EE0233"/>
    <w:rsid w:val="00EE0999"/>
    <w:rsid w:val="00EE46C4"/>
    <w:rsid w:val="00EE7312"/>
    <w:rsid w:val="00EF00B4"/>
    <w:rsid w:val="00EF0842"/>
    <w:rsid w:val="00EF20DA"/>
    <w:rsid w:val="00EF2E13"/>
    <w:rsid w:val="00EF572E"/>
    <w:rsid w:val="00F1114A"/>
    <w:rsid w:val="00F11F9B"/>
    <w:rsid w:val="00F1684F"/>
    <w:rsid w:val="00F2114F"/>
    <w:rsid w:val="00F227A7"/>
    <w:rsid w:val="00F24B40"/>
    <w:rsid w:val="00F30567"/>
    <w:rsid w:val="00F34EE9"/>
    <w:rsid w:val="00F405C9"/>
    <w:rsid w:val="00F41760"/>
    <w:rsid w:val="00F44D42"/>
    <w:rsid w:val="00F45CF5"/>
    <w:rsid w:val="00F50531"/>
    <w:rsid w:val="00F5119F"/>
    <w:rsid w:val="00F54BC9"/>
    <w:rsid w:val="00F56099"/>
    <w:rsid w:val="00F57326"/>
    <w:rsid w:val="00F626EE"/>
    <w:rsid w:val="00F62D1C"/>
    <w:rsid w:val="00F64B8E"/>
    <w:rsid w:val="00F70186"/>
    <w:rsid w:val="00F70957"/>
    <w:rsid w:val="00F75D50"/>
    <w:rsid w:val="00F75FF0"/>
    <w:rsid w:val="00F906DA"/>
    <w:rsid w:val="00F908DD"/>
    <w:rsid w:val="00F90B5C"/>
    <w:rsid w:val="00F918CF"/>
    <w:rsid w:val="00F91E51"/>
    <w:rsid w:val="00F96D78"/>
    <w:rsid w:val="00F975D7"/>
    <w:rsid w:val="00FA166C"/>
    <w:rsid w:val="00FA2A39"/>
    <w:rsid w:val="00FA3018"/>
    <w:rsid w:val="00FA3D39"/>
    <w:rsid w:val="00FB04FD"/>
    <w:rsid w:val="00FB7DE8"/>
    <w:rsid w:val="00FC18B5"/>
    <w:rsid w:val="00FC1DD2"/>
    <w:rsid w:val="00FC4AAA"/>
    <w:rsid w:val="00FD2FF8"/>
    <w:rsid w:val="00FD64EF"/>
    <w:rsid w:val="00FD6F76"/>
    <w:rsid w:val="00FF13D6"/>
    <w:rsid w:val="00FF20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1601"/>
    <o:shapelayout v:ext="edit">
      <o:idmap v:ext="edit" data="1"/>
    </o:shapelayout>
  </w:shapeDefaults>
  <w:decimalSymbol w:val="."/>
  <w:listSeparator w:val=";"/>
  <w14:docId w14:val="06913E99"/>
  <w15:docId w15:val="{C48F5192-9BD2-41DF-A3A1-7B45272F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A20"/>
    <w:pPr>
      <w:spacing w:after="200" w:line="276" w:lineRule="auto"/>
    </w:pPr>
    <w:rPr>
      <w:sz w:val="22"/>
      <w:szCs w:val="22"/>
      <w:lang w:eastAsia="en-US"/>
    </w:rPr>
  </w:style>
  <w:style w:type="paragraph" w:styleId="Heading1">
    <w:name w:val="heading 1"/>
    <w:basedOn w:val="Normal"/>
    <w:next w:val="Normal"/>
    <w:link w:val="Heading1Char"/>
    <w:qFormat/>
    <w:rsid w:val="00BB2470"/>
    <w:pPr>
      <w:keepNext/>
      <w:spacing w:after="0" w:line="240" w:lineRule="auto"/>
      <w:outlineLvl w:val="0"/>
    </w:pPr>
    <w:rPr>
      <w:rFonts w:ascii="Times New Roman" w:eastAsia="Times New Roman" w:hAnsi="Times New Roman"/>
      <w:b/>
      <w:sz w:val="20"/>
      <w:szCs w:val="20"/>
      <w:lang w:val="en-US"/>
    </w:rPr>
  </w:style>
  <w:style w:type="paragraph" w:styleId="Heading2">
    <w:name w:val="heading 2"/>
    <w:basedOn w:val="Normal"/>
    <w:next w:val="Normal"/>
    <w:link w:val="Heading2Char"/>
    <w:qFormat/>
    <w:rsid w:val="00BB247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BB2470"/>
    <w:pPr>
      <w:keepNext/>
      <w:pBdr>
        <w:bottom w:val="dotted" w:sz="4" w:space="1" w:color="auto"/>
      </w:pBdr>
      <w:tabs>
        <w:tab w:val="left" w:pos="426"/>
      </w:tabs>
      <w:spacing w:after="0" w:line="240" w:lineRule="auto"/>
      <w:jc w:val="both"/>
      <w:outlineLvl w:val="2"/>
    </w:pPr>
    <w:rPr>
      <w:rFonts w:ascii="Times New Roman" w:eastAsia="Times New Roman" w:hAnsi="Times New Roman"/>
      <w:b/>
      <w:sz w:val="20"/>
      <w:szCs w:val="20"/>
      <w:lang w:val="en-US"/>
    </w:rPr>
  </w:style>
  <w:style w:type="paragraph" w:styleId="Heading4">
    <w:name w:val="heading 4"/>
    <w:basedOn w:val="Normal"/>
    <w:next w:val="Normal"/>
    <w:link w:val="Heading4Char"/>
    <w:qFormat/>
    <w:rsid w:val="005C04F4"/>
    <w:pPr>
      <w:keepNext/>
      <w:spacing w:after="0" w:line="240" w:lineRule="auto"/>
      <w:jc w:val="both"/>
      <w:outlineLvl w:val="3"/>
    </w:pPr>
    <w:rPr>
      <w:rFonts w:ascii="Arial" w:eastAsia="Times New Roman" w:hAnsi="Arial"/>
      <w:b/>
      <w:sz w:val="18"/>
      <w:szCs w:val="20"/>
      <w:lang w:eastAsia="hr-HR"/>
    </w:rPr>
  </w:style>
  <w:style w:type="paragraph" w:styleId="Heading5">
    <w:name w:val="heading 5"/>
    <w:basedOn w:val="Normal"/>
    <w:next w:val="Normal"/>
    <w:link w:val="Heading5Char"/>
    <w:qFormat/>
    <w:rsid w:val="00BB2470"/>
    <w:pPr>
      <w:keepNext/>
      <w:spacing w:after="0" w:line="240" w:lineRule="auto"/>
      <w:jc w:val="both"/>
      <w:outlineLvl w:val="4"/>
    </w:pPr>
    <w:rPr>
      <w:rFonts w:ascii="Times New Roman" w:eastAsia="Times New Roman" w:hAnsi="Times New Roman"/>
      <w:b/>
      <w:sz w:val="18"/>
      <w:szCs w:val="20"/>
      <w:lang w:val="en-US"/>
    </w:rPr>
  </w:style>
  <w:style w:type="paragraph" w:styleId="Heading6">
    <w:name w:val="heading 6"/>
    <w:basedOn w:val="Normal"/>
    <w:next w:val="Normal"/>
    <w:link w:val="Heading6Char"/>
    <w:qFormat/>
    <w:rsid w:val="00BB2470"/>
    <w:pPr>
      <w:keepNext/>
      <w:widowControl w:val="0"/>
      <w:spacing w:after="0" w:line="240" w:lineRule="auto"/>
      <w:jc w:val="center"/>
      <w:outlineLvl w:val="5"/>
    </w:pPr>
    <w:rPr>
      <w:rFonts w:ascii="Times New Roman" w:eastAsia="Times New Roman" w:hAnsi="Times New Roman"/>
      <w:b/>
      <w:snapToGrid w:val="0"/>
      <w:sz w:val="20"/>
      <w:szCs w:val="20"/>
      <w:lang w:val="en-US"/>
    </w:rPr>
  </w:style>
  <w:style w:type="paragraph" w:styleId="Heading7">
    <w:name w:val="heading 7"/>
    <w:basedOn w:val="Normal"/>
    <w:next w:val="Normal"/>
    <w:link w:val="Heading7Char"/>
    <w:qFormat/>
    <w:rsid w:val="00660C4F"/>
    <w:pPr>
      <w:keepNext/>
      <w:widowControl w:val="0"/>
      <w:spacing w:after="0" w:line="240" w:lineRule="auto"/>
      <w:jc w:val="center"/>
      <w:outlineLvl w:val="6"/>
    </w:pPr>
    <w:rPr>
      <w:rFonts w:ascii="Times New Roman" w:eastAsia="Times New Roman" w:hAnsi="Times New Roman"/>
      <w:b/>
      <w:snapToGrid w:val="0"/>
      <w:sz w:val="20"/>
      <w:szCs w:val="20"/>
      <w:lang w:val="en-AU"/>
    </w:rPr>
  </w:style>
  <w:style w:type="paragraph" w:styleId="Heading8">
    <w:name w:val="heading 8"/>
    <w:basedOn w:val="Normal"/>
    <w:next w:val="Normal"/>
    <w:link w:val="Heading8Char"/>
    <w:qFormat/>
    <w:rsid w:val="00660C4F"/>
    <w:pPr>
      <w:keepNext/>
      <w:widowControl w:val="0"/>
      <w:spacing w:after="0" w:line="240" w:lineRule="auto"/>
      <w:jc w:val="center"/>
      <w:outlineLvl w:val="7"/>
    </w:pPr>
    <w:rPr>
      <w:rFonts w:ascii="Arial" w:eastAsia="Times New Roman" w:hAnsi="Arial"/>
      <w:b/>
      <w:snapToGrid w:val="0"/>
      <w:sz w:val="18"/>
      <w:szCs w:val="20"/>
      <w:lang w:val="en-AU"/>
    </w:rPr>
  </w:style>
  <w:style w:type="paragraph" w:styleId="Heading9">
    <w:name w:val="heading 9"/>
    <w:basedOn w:val="Normal"/>
    <w:next w:val="Normal"/>
    <w:link w:val="Heading9Char"/>
    <w:qFormat/>
    <w:rsid w:val="00660C4F"/>
    <w:pPr>
      <w:keepNext/>
      <w:spacing w:after="0" w:line="240" w:lineRule="auto"/>
      <w:jc w:val="center"/>
      <w:outlineLvl w:val="8"/>
    </w:pPr>
    <w:rPr>
      <w:rFonts w:ascii="Arial" w:eastAsia="Times New Roman" w:hAnsi="Arial"/>
      <w:b/>
      <w:snapToGrid w:val="0"/>
      <w:color w:val="000000"/>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0107EC"/>
    <w:pPr>
      <w:spacing w:after="0" w:line="240" w:lineRule="auto"/>
    </w:pPr>
    <w:rPr>
      <w:rFonts w:ascii="Tahoma" w:hAnsi="Tahoma"/>
      <w:sz w:val="16"/>
      <w:szCs w:val="16"/>
    </w:rPr>
  </w:style>
  <w:style w:type="character" w:customStyle="1" w:styleId="BalloonTextChar">
    <w:name w:val="Balloon Text Char"/>
    <w:uiPriority w:val="99"/>
    <w:semiHidden/>
    <w:rsid w:val="0028317A"/>
    <w:rPr>
      <w:rFonts w:ascii="Lucida Grande" w:hAnsi="Lucida Grande"/>
      <w:sz w:val="18"/>
      <w:szCs w:val="18"/>
    </w:rPr>
  </w:style>
  <w:style w:type="character" w:customStyle="1" w:styleId="BalloonTextChar3">
    <w:name w:val="Balloon Text Char3"/>
    <w:uiPriority w:val="99"/>
    <w:semiHidden/>
    <w:rsid w:val="0028317A"/>
    <w:rPr>
      <w:rFonts w:ascii="Lucida Grande" w:hAnsi="Lucida Grande"/>
      <w:sz w:val="18"/>
      <w:szCs w:val="18"/>
    </w:rPr>
  </w:style>
  <w:style w:type="character" w:customStyle="1" w:styleId="BalloonTextChar2">
    <w:name w:val="Balloon Text Char2"/>
    <w:uiPriority w:val="99"/>
    <w:semiHidden/>
    <w:rsid w:val="0028317A"/>
    <w:rPr>
      <w:rFonts w:ascii="Lucida Grande" w:hAnsi="Lucida Grande"/>
      <w:sz w:val="18"/>
      <w:szCs w:val="18"/>
    </w:rPr>
  </w:style>
  <w:style w:type="character" w:customStyle="1" w:styleId="Heading1Char">
    <w:name w:val="Heading 1 Char"/>
    <w:link w:val="Heading1"/>
    <w:uiPriority w:val="9"/>
    <w:rsid w:val="00BB2470"/>
    <w:rPr>
      <w:rFonts w:ascii="Times New Roman" w:eastAsia="Times New Roman" w:hAnsi="Times New Roman"/>
      <w:b/>
      <w:lang w:val="en-US" w:eastAsia="en-US"/>
    </w:rPr>
  </w:style>
  <w:style w:type="character" w:customStyle="1" w:styleId="Heading2Char">
    <w:name w:val="Heading 2 Char"/>
    <w:link w:val="Heading2"/>
    <w:uiPriority w:val="9"/>
    <w:rsid w:val="00BB2470"/>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BB2470"/>
    <w:rPr>
      <w:rFonts w:ascii="Times New Roman" w:eastAsia="Times New Roman" w:hAnsi="Times New Roman"/>
      <w:b/>
      <w:lang w:val="en-US" w:eastAsia="en-US"/>
    </w:rPr>
  </w:style>
  <w:style w:type="character" w:customStyle="1" w:styleId="Heading4Char">
    <w:name w:val="Heading 4 Char"/>
    <w:link w:val="Heading4"/>
    <w:uiPriority w:val="99"/>
    <w:rsid w:val="005C04F4"/>
    <w:rPr>
      <w:rFonts w:ascii="Arial" w:eastAsia="Times New Roman" w:hAnsi="Arial"/>
      <w:b/>
      <w:sz w:val="18"/>
    </w:rPr>
  </w:style>
  <w:style w:type="character" w:customStyle="1" w:styleId="Heading5Char">
    <w:name w:val="Heading 5 Char"/>
    <w:link w:val="Heading5"/>
    <w:uiPriority w:val="9"/>
    <w:rsid w:val="00BB2470"/>
    <w:rPr>
      <w:rFonts w:ascii="Times New Roman" w:eastAsia="Times New Roman" w:hAnsi="Times New Roman"/>
      <w:b/>
      <w:sz w:val="18"/>
      <w:lang w:val="en-US" w:eastAsia="en-US"/>
    </w:rPr>
  </w:style>
  <w:style w:type="character" w:customStyle="1" w:styleId="Heading6Char">
    <w:name w:val="Heading 6 Char"/>
    <w:link w:val="Heading6"/>
    <w:uiPriority w:val="99"/>
    <w:rsid w:val="00BB2470"/>
    <w:rPr>
      <w:rFonts w:ascii="Times New Roman" w:eastAsia="Times New Roman" w:hAnsi="Times New Roman"/>
      <w:b/>
      <w:snapToGrid w:val="0"/>
      <w:lang w:val="en-US" w:eastAsia="en-US"/>
    </w:rPr>
  </w:style>
  <w:style w:type="character" w:customStyle="1" w:styleId="Heading7Char">
    <w:name w:val="Heading 7 Char"/>
    <w:link w:val="Heading7"/>
    <w:uiPriority w:val="9"/>
    <w:rsid w:val="00660C4F"/>
    <w:rPr>
      <w:rFonts w:ascii="Times New Roman" w:eastAsia="Times New Roman" w:hAnsi="Times New Roman"/>
      <w:b/>
      <w:snapToGrid w:val="0"/>
      <w:sz w:val="20"/>
      <w:szCs w:val="20"/>
      <w:lang w:val="en-AU" w:eastAsia="en-US"/>
    </w:rPr>
  </w:style>
  <w:style w:type="character" w:customStyle="1" w:styleId="Heading8Char">
    <w:name w:val="Heading 8 Char"/>
    <w:link w:val="Heading8"/>
    <w:uiPriority w:val="9"/>
    <w:rsid w:val="00660C4F"/>
    <w:rPr>
      <w:rFonts w:ascii="Arial" w:eastAsia="Times New Roman" w:hAnsi="Arial"/>
      <w:b/>
      <w:snapToGrid w:val="0"/>
      <w:sz w:val="18"/>
      <w:szCs w:val="20"/>
      <w:lang w:val="en-AU" w:eastAsia="en-US"/>
    </w:rPr>
  </w:style>
  <w:style w:type="character" w:customStyle="1" w:styleId="Heading9Char">
    <w:name w:val="Heading 9 Char"/>
    <w:link w:val="Heading9"/>
    <w:uiPriority w:val="9"/>
    <w:rsid w:val="00660C4F"/>
    <w:rPr>
      <w:rFonts w:ascii="Arial" w:eastAsia="Times New Roman" w:hAnsi="Arial"/>
      <w:b/>
      <w:snapToGrid w:val="0"/>
      <w:color w:val="000000"/>
      <w:sz w:val="18"/>
      <w:szCs w:val="20"/>
      <w:lang w:val="en-AU" w:eastAsia="en-US"/>
    </w:rPr>
  </w:style>
  <w:style w:type="paragraph" w:styleId="Header">
    <w:name w:val="header"/>
    <w:basedOn w:val="Normal"/>
    <w:link w:val="HeaderChar"/>
    <w:unhideWhenUsed/>
    <w:rsid w:val="000107EC"/>
    <w:pPr>
      <w:tabs>
        <w:tab w:val="center" w:pos="4536"/>
        <w:tab w:val="right" w:pos="9072"/>
      </w:tabs>
      <w:spacing w:after="0" w:line="240" w:lineRule="auto"/>
    </w:pPr>
  </w:style>
  <w:style w:type="character" w:customStyle="1" w:styleId="HeaderChar">
    <w:name w:val="Header Char"/>
    <w:basedOn w:val="DefaultParagraphFont"/>
    <w:link w:val="Header"/>
    <w:rsid w:val="000107EC"/>
  </w:style>
  <w:style w:type="paragraph" w:styleId="Footer">
    <w:name w:val="footer"/>
    <w:basedOn w:val="Normal"/>
    <w:link w:val="FooterChar"/>
    <w:unhideWhenUsed/>
    <w:rsid w:val="00010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7EC"/>
  </w:style>
  <w:style w:type="character" w:customStyle="1" w:styleId="BalloonTextChar1">
    <w:name w:val="Balloon Text Char1"/>
    <w:link w:val="BalloonText"/>
    <w:uiPriority w:val="99"/>
    <w:semiHidden/>
    <w:rsid w:val="000107EC"/>
    <w:rPr>
      <w:rFonts w:ascii="Tahoma" w:hAnsi="Tahoma" w:cs="Tahoma"/>
      <w:sz w:val="16"/>
      <w:szCs w:val="16"/>
    </w:rPr>
  </w:style>
  <w:style w:type="paragraph" w:customStyle="1" w:styleId="MediumShading1-Accent11">
    <w:name w:val="Medium Shading 1 - Accent 11"/>
    <w:uiPriority w:val="1"/>
    <w:qFormat/>
    <w:rsid w:val="007449C0"/>
    <w:rPr>
      <w:sz w:val="22"/>
      <w:szCs w:val="22"/>
      <w:lang w:eastAsia="en-US"/>
    </w:rPr>
  </w:style>
  <w:style w:type="paragraph" w:customStyle="1" w:styleId="Naslov">
    <w:name w:val="Naslov"/>
    <w:basedOn w:val="MediumShading1-Accent11"/>
    <w:qFormat/>
    <w:rsid w:val="007449C0"/>
    <w:pPr>
      <w:jc w:val="both"/>
    </w:pPr>
    <w:rPr>
      <w:rFonts w:ascii="Tahoma" w:hAnsi="Tahoma" w:cs="Tahoma"/>
      <w:b/>
      <w:sz w:val="24"/>
      <w:szCs w:val="20"/>
    </w:rPr>
  </w:style>
  <w:style w:type="paragraph" w:customStyle="1" w:styleId="Tekst">
    <w:name w:val="Tekst"/>
    <w:basedOn w:val="MediumShading1-Accent11"/>
    <w:uiPriority w:val="99"/>
    <w:qFormat/>
    <w:rsid w:val="007449C0"/>
    <w:pPr>
      <w:jc w:val="both"/>
    </w:pPr>
    <w:rPr>
      <w:rFonts w:ascii="Tahoma" w:hAnsi="Tahoma" w:cs="Tahoma"/>
      <w:sz w:val="20"/>
      <w:szCs w:val="20"/>
    </w:rPr>
  </w:style>
  <w:style w:type="paragraph" w:customStyle="1" w:styleId="MediumGrid1-Accent21">
    <w:name w:val="Medium Grid 1 - Accent 21"/>
    <w:basedOn w:val="Normal"/>
    <w:uiPriority w:val="34"/>
    <w:qFormat/>
    <w:rsid w:val="00317624"/>
    <w:pPr>
      <w:spacing w:after="0" w:line="240" w:lineRule="auto"/>
      <w:ind w:left="720"/>
    </w:pPr>
    <w:rPr>
      <w:rFonts w:ascii="Times New Roman" w:eastAsia="Times New Roman" w:hAnsi="Times New Roman"/>
      <w:sz w:val="20"/>
      <w:szCs w:val="20"/>
      <w:lang w:val="en-AU"/>
    </w:rPr>
  </w:style>
  <w:style w:type="paragraph" w:styleId="BodyText3">
    <w:name w:val="Body Text 3"/>
    <w:basedOn w:val="Normal"/>
    <w:link w:val="BodyText3Char"/>
    <w:rsid w:val="00317624"/>
    <w:pPr>
      <w:tabs>
        <w:tab w:val="left" w:pos="2835"/>
      </w:tabs>
      <w:spacing w:before="120" w:after="0" w:line="240" w:lineRule="auto"/>
      <w:jc w:val="both"/>
    </w:pPr>
    <w:rPr>
      <w:rFonts w:ascii="Arial" w:eastAsia="Times New Roman" w:hAnsi="Arial"/>
      <w:color w:val="008000"/>
      <w:sz w:val="18"/>
      <w:szCs w:val="20"/>
      <w:lang w:val="en-AU"/>
    </w:rPr>
  </w:style>
  <w:style w:type="character" w:customStyle="1" w:styleId="BodyText3Char">
    <w:name w:val="Body Text 3 Char"/>
    <w:link w:val="BodyText3"/>
    <w:uiPriority w:val="99"/>
    <w:rsid w:val="00317624"/>
    <w:rPr>
      <w:rFonts w:ascii="Arial" w:eastAsia="Times New Roman" w:hAnsi="Arial"/>
      <w:color w:val="008000"/>
      <w:sz w:val="18"/>
      <w:lang w:val="en-AU"/>
    </w:rPr>
  </w:style>
  <w:style w:type="character" w:customStyle="1" w:styleId="BodyTextIndent2Char">
    <w:name w:val="Body Text Indent 2 Char"/>
    <w:link w:val="BodyTextIndent2"/>
    <w:uiPriority w:val="99"/>
    <w:rsid w:val="00317624"/>
    <w:rPr>
      <w:rFonts w:ascii="Times New Roman" w:eastAsia="Times New Roman" w:hAnsi="Times New Roman"/>
      <w:lang w:val="en-AU"/>
    </w:rPr>
  </w:style>
  <w:style w:type="paragraph" w:styleId="BodyTextIndent2">
    <w:name w:val="Body Text Indent 2"/>
    <w:basedOn w:val="Normal"/>
    <w:link w:val="BodyTextIndent2Char"/>
    <w:unhideWhenUsed/>
    <w:rsid w:val="00317624"/>
    <w:pPr>
      <w:spacing w:after="120" w:line="480" w:lineRule="auto"/>
      <w:ind w:left="283"/>
    </w:pPr>
    <w:rPr>
      <w:rFonts w:ascii="Times New Roman" w:eastAsia="Times New Roman" w:hAnsi="Times New Roman"/>
      <w:sz w:val="20"/>
      <w:szCs w:val="20"/>
      <w:lang w:val="en-AU"/>
    </w:rPr>
  </w:style>
  <w:style w:type="character" w:styleId="Hyperlink">
    <w:name w:val="Hyperlink"/>
    <w:uiPriority w:val="99"/>
    <w:unhideWhenUsed/>
    <w:rsid w:val="00317624"/>
    <w:rPr>
      <w:color w:val="0000FF"/>
      <w:u w:val="single"/>
    </w:rPr>
  </w:style>
  <w:style w:type="paragraph" w:styleId="BodyTextIndent3">
    <w:name w:val="Body Text Indent 3"/>
    <w:basedOn w:val="Normal"/>
    <w:link w:val="BodyTextIndent3Char"/>
    <w:unhideWhenUsed/>
    <w:rsid w:val="005C04F4"/>
    <w:pPr>
      <w:spacing w:after="120"/>
      <w:ind w:left="283"/>
    </w:pPr>
    <w:rPr>
      <w:sz w:val="16"/>
      <w:szCs w:val="16"/>
    </w:rPr>
  </w:style>
  <w:style w:type="character" w:customStyle="1" w:styleId="BodyTextIndent3Char">
    <w:name w:val="Body Text Indent 3 Char"/>
    <w:link w:val="BodyTextIndent3"/>
    <w:uiPriority w:val="99"/>
    <w:rsid w:val="005C04F4"/>
    <w:rPr>
      <w:sz w:val="16"/>
      <w:szCs w:val="16"/>
      <w:lang w:eastAsia="en-US"/>
    </w:rPr>
  </w:style>
  <w:style w:type="paragraph" w:styleId="BodyText2">
    <w:name w:val="Body Text 2"/>
    <w:basedOn w:val="Normal"/>
    <w:link w:val="BodyText2Char"/>
    <w:unhideWhenUsed/>
    <w:rsid w:val="005C04F4"/>
    <w:pPr>
      <w:spacing w:after="120" w:line="480" w:lineRule="auto"/>
    </w:pPr>
  </w:style>
  <w:style w:type="character" w:customStyle="1" w:styleId="BodyText2Char">
    <w:name w:val="Body Text 2 Char"/>
    <w:link w:val="BodyText2"/>
    <w:uiPriority w:val="99"/>
    <w:rsid w:val="005C04F4"/>
    <w:rPr>
      <w:sz w:val="22"/>
      <w:szCs w:val="22"/>
      <w:lang w:eastAsia="en-US"/>
    </w:rPr>
  </w:style>
  <w:style w:type="paragraph" w:styleId="BodyTextIndent">
    <w:name w:val="Body Text Indent"/>
    <w:basedOn w:val="Normal"/>
    <w:link w:val="BodyTextIndentChar"/>
    <w:rsid w:val="005C04F4"/>
    <w:pPr>
      <w:spacing w:after="120" w:line="240" w:lineRule="auto"/>
      <w:ind w:left="283"/>
    </w:pPr>
    <w:rPr>
      <w:rFonts w:ascii="Times New Roman" w:eastAsia="Times New Roman" w:hAnsi="Times New Roman"/>
      <w:sz w:val="20"/>
      <w:szCs w:val="20"/>
      <w:lang w:eastAsia="hr-HR"/>
    </w:rPr>
  </w:style>
  <w:style w:type="character" w:customStyle="1" w:styleId="BodyTextIndentChar">
    <w:name w:val="Body Text Indent Char"/>
    <w:link w:val="BodyTextIndent"/>
    <w:uiPriority w:val="99"/>
    <w:rsid w:val="005C04F4"/>
    <w:rPr>
      <w:rFonts w:ascii="Times New Roman" w:eastAsia="Times New Roman" w:hAnsi="Times New Roman"/>
    </w:rPr>
  </w:style>
  <w:style w:type="paragraph" w:styleId="ListParagraph">
    <w:name w:val="List Paragraph"/>
    <w:basedOn w:val="Normal"/>
    <w:uiPriority w:val="34"/>
    <w:qFormat/>
    <w:rsid w:val="00562DBB"/>
    <w:pPr>
      <w:ind w:left="720"/>
      <w:contextualSpacing/>
    </w:pPr>
  </w:style>
  <w:style w:type="paragraph" w:customStyle="1" w:styleId="Podnaslov">
    <w:name w:val="Podnaslov"/>
    <w:basedOn w:val="Tekst"/>
    <w:qFormat/>
    <w:rsid w:val="00416F59"/>
    <w:pPr>
      <w:spacing w:after="80" w:line="20" w:lineRule="atLeast"/>
      <w:contextualSpacing/>
      <w:jc w:val="left"/>
    </w:pPr>
    <w:rPr>
      <w:rFonts w:cs="Times New Roman"/>
      <w:i/>
      <w:sz w:val="24"/>
      <w:szCs w:val="22"/>
      <w:u w:val="single"/>
    </w:rPr>
  </w:style>
  <w:style w:type="paragraph" w:customStyle="1" w:styleId="Bullet">
    <w:name w:val="Bullet"/>
    <w:basedOn w:val="Tekst"/>
    <w:uiPriority w:val="99"/>
    <w:qFormat/>
    <w:rsid w:val="00416F59"/>
    <w:pPr>
      <w:numPr>
        <w:numId w:val="1"/>
      </w:numPr>
      <w:spacing w:line="20" w:lineRule="atLeast"/>
      <w:contextualSpacing/>
    </w:pPr>
    <w:rPr>
      <w:rFonts w:cs="Times New Roman"/>
      <w:szCs w:val="22"/>
    </w:rPr>
  </w:style>
  <w:style w:type="paragraph" w:customStyle="1" w:styleId="Bullet2">
    <w:name w:val="Bullet 2"/>
    <w:basedOn w:val="Tekst"/>
    <w:qFormat/>
    <w:rsid w:val="00416F59"/>
    <w:pPr>
      <w:numPr>
        <w:numId w:val="2"/>
      </w:numPr>
      <w:spacing w:line="20" w:lineRule="atLeast"/>
      <w:contextualSpacing/>
    </w:pPr>
    <w:rPr>
      <w:rFonts w:cs="Times New Roman"/>
      <w:szCs w:val="22"/>
    </w:rPr>
  </w:style>
  <w:style w:type="paragraph" w:customStyle="1" w:styleId="Tablica1">
    <w:name w:val="Tablica 1"/>
    <w:basedOn w:val="Tekst"/>
    <w:qFormat/>
    <w:rsid w:val="00416F59"/>
    <w:pPr>
      <w:pBdr>
        <w:top w:val="single" w:sz="4" w:space="4" w:color="auto"/>
        <w:left w:val="single" w:sz="4" w:space="4" w:color="auto"/>
        <w:bottom w:val="single" w:sz="4" w:space="4" w:color="auto"/>
        <w:right w:val="single" w:sz="4" w:space="4" w:color="auto"/>
      </w:pBdr>
      <w:shd w:val="clear" w:color="auto" w:fill="FFF10B"/>
      <w:spacing w:line="20" w:lineRule="atLeast"/>
      <w:contextualSpacing/>
    </w:pPr>
    <w:rPr>
      <w:rFonts w:cs="Times New Roman"/>
      <w:szCs w:val="22"/>
    </w:rPr>
  </w:style>
  <w:style w:type="paragraph" w:customStyle="1" w:styleId="Fusnota">
    <w:name w:val="Fusnota"/>
    <w:basedOn w:val="Tekst"/>
    <w:qFormat/>
    <w:rsid w:val="00416F59"/>
    <w:pPr>
      <w:spacing w:before="40" w:line="20" w:lineRule="atLeast"/>
      <w:contextualSpacing/>
    </w:pPr>
    <w:rPr>
      <w:rFonts w:cs="Times New Roman"/>
      <w:sz w:val="16"/>
      <w:szCs w:val="22"/>
    </w:rPr>
  </w:style>
  <w:style w:type="paragraph" w:styleId="Caption">
    <w:name w:val="caption"/>
    <w:basedOn w:val="Normal"/>
    <w:next w:val="Normal"/>
    <w:qFormat/>
    <w:rsid w:val="00BB2470"/>
    <w:pPr>
      <w:spacing w:before="120" w:after="0" w:line="240" w:lineRule="auto"/>
      <w:jc w:val="center"/>
    </w:pPr>
    <w:rPr>
      <w:rFonts w:ascii="Times New Roman" w:eastAsia="Times New Roman" w:hAnsi="Times New Roman"/>
      <w:b/>
      <w:sz w:val="24"/>
      <w:szCs w:val="20"/>
      <w:lang w:val="en-US"/>
    </w:rPr>
  </w:style>
  <w:style w:type="paragraph" w:styleId="BodyText">
    <w:name w:val="Body Text"/>
    <w:basedOn w:val="Normal"/>
    <w:link w:val="BodyTextChar"/>
    <w:rsid w:val="00BB2470"/>
    <w:pPr>
      <w:spacing w:after="0" w:line="240" w:lineRule="atLeast"/>
    </w:pPr>
    <w:rPr>
      <w:rFonts w:ascii="Times New Roman" w:eastAsia="Times New Roman" w:hAnsi="Times New Roman"/>
      <w:snapToGrid w:val="0"/>
      <w:color w:val="000000"/>
      <w:sz w:val="20"/>
      <w:szCs w:val="20"/>
      <w:lang w:val="en-AU"/>
    </w:rPr>
  </w:style>
  <w:style w:type="character" w:customStyle="1" w:styleId="BodyTextChar">
    <w:name w:val="Body Text Char"/>
    <w:link w:val="BodyText"/>
    <w:uiPriority w:val="99"/>
    <w:rsid w:val="00BB2470"/>
    <w:rPr>
      <w:rFonts w:ascii="Times New Roman" w:eastAsia="Times New Roman" w:hAnsi="Times New Roman"/>
      <w:snapToGrid w:val="0"/>
      <w:color w:val="000000"/>
      <w:lang w:val="en-AU" w:eastAsia="en-US"/>
    </w:rPr>
  </w:style>
  <w:style w:type="paragraph" w:styleId="DocumentMap">
    <w:name w:val="Document Map"/>
    <w:basedOn w:val="Normal"/>
    <w:link w:val="DocumentMapChar"/>
    <w:semiHidden/>
    <w:rsid w:val="00BB2470"/>
    <w:pPr>
      <w:shd w:val="clear" w:color="auto" w:fill="000080"/>
      <w:spacing w:after="0" w:line="240" w:lineRule="auto"/>
    </w:pPr>
    <w:rPr>
      <w:rFonts w:ascii="Tahoma" w:eastAsia="Times New Roman" w:hAnsi="Tahoma"/>
      <w:sz w:val="20"/>
      <w:szCs w:val="20"/>
      <w:lang w:val="en-US"/>
    </w:rPr>
  </w:style>
  <w:style w:type="character" w:customStyle="1" w:styleId="DocumentMapChar">
    <w:name w:val="Document Map Char"/>
    <w:link w:val="DocumentMap"/>
    <w:semiHidden/>
    <w:rsid w:val="00BB2470"/>
    <w:rPr>
      <w:rFonts w:ascii="Tahoma" w:eastAsia="Times New Roman" w:hAnsi="Tahoma"/>
      <w:shd w:val="clear" w:color="auto" w:fill="000080"/>
      <w:lang w:val="en-US" w:eastAsia="en-US"/>
    </w:rPr>
  </w:style>
  <w:style w:type="character" w:styleId="PageNumber">
    <w:name w:val="page number"/>
    <w:basedOn w:val="DefaultParagraphFont"/>
    <w:rsid w:val="00BB2470"/>
  </w:style>
  <w:style w:type="table" w:styleId="TableGrid">
    <w:name w:val="Table Grid"/>
    <w:basedOn w:val="TableNormal"/>
    <w:rsid w:val="00BB247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BB2470"/>
    <w:pPr>
      <w:spacing w:after="160" w:line="240" w:lineRule="exact"/>
      <w:jc w:val="both"/>
    </w:pPr>
    <w:rPr>
      <w:rFonts w:ascii="Arial" w:eastAsia="Times New Roman" w:hAnsi="Arial"/>
      <w:sz w:val="20"/>
      <w:szCs w:val="20"/>
      <w:lang w:val="en-US"/>
    </w:rPr>
  </w:style>
  <w:style w:type="paragraph" w:customStyle="1" w:styleId="1">
    <w:name w:val="1"/>
    <w:basedOn w:val="Normal"/>
    <w:rsid w:val="00BB2470"/>
    <w:pPr>
      <w:spacing w:after="160" w:line="240" w:lineRule="exact"/>
      <w:jc w:val="both"/>
    </w:pPr>
    <w:rPr>
      <w:rFonts w:ascii="Arial" w:eastAsia="Times New Roman" w:hAnsi="Arial"/>
      <w:sz w:val="20"/>
      <w:szCs w:val="20"/>
      <w:lang w:val="en-US"/>
    </w:rPr>
  </w:style>
  <w:style w:type="paragraph" w:customStyle="1" w:styleId="CharCharCharCharChar">
    <w:name w:val="Char Char Char Char Char"/>
    <w:basedOn w:val="Normal"/>
    <w:rsid w:val="002510AB"/>
    <w:pPr>
      <w:spacing w:after="160" w:line="240" w:lineRule="exact"/>
      <w:jc w:val="both"/>
    </w:pPr>
    <w:rPr>
      <w:rFonts w:ascii="Arial" w:eastAsia="Times New Roman" w:hAnsi="Arial"/>
      <w:sz w:val="20"/>
      <w:szCs w:val="20"/>
      <w:lang w:val="en-US"/>
    </w:rPr>
  </w:style>
  <w:style w:type="character" w:styleId="CommentReference">
    <w:name w:val="annotation reference"/>
    <w:rsid w:val="002510AB"/>
    <w:rPr>
      <w:sz w:val="16"/>
      <w:szCs w:val="16"/>
    </w:rPr>
  </w:style>
  <w:style w:type="paragraph" w:styleId="CommentText">
    <w:name w:val="annotation text"/>
    <w:basedOn w:val="Normal"/>
    <w:link w:val="CommentTextChar"/>
    <w:uiPriority w:val="99"/>
    <w:rsid w:val="002510AB"/>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2510AB"/>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rsid w:val="002510AB"/>
    <w:rPr>
      <w:b/>
      <w:bCs/>
    </w:rPr>
  </w:style>
  <w:style w:type="character" w:customStyle="1" w:styleId="CommentSubjectChar">
    <w:name w:val="Comment Subject Char"/>
    <w:link w:val="CommentSubject"/>
    <w:uiPriority w:val="99"/>
    <w:rsid w:val="002510AB"/>
    <w:rPr>
      <w:rFonts w:ascii="Times New Roman" w:eastAsia="Times New Roman" w:hAnsi="Times New Roman"/>
      <w:b/>
      <w:bCs/>
      <w:sz w:val="20"/>
      <w:szCs w:val="20"/>
      <w:lang w:val="en-US" w:eastAsia="en-US"/>
    </w:rPr>
  </w:style>
  <w:style w:type="paragraph" w:customStyle="1" w:styleId="CharCharCharCharChar6">
    <w:name w:val="Char Char Char Char Char6"/>
    <w:basedOn w:val="Normal"/>
    <w:rsid w:val="002510AB"/>
    <w:pPr>
      <w:spacing w:after="160" w:line="240" w:lineRule="exact"/>
      <w:jc w:val="both"/>
    </w:pPr>
    <w:rPr>
      <w:rFonts w:ascii="Arial" w:eastAsia="Times New Roman" w:hAnsi="Arial" w:cs="Arial"/>
      <w:noProof/>
      <w:sz w:val="20"/>
      <w:szCs w:val="20"/>
      <w:lang w:val="en-US"/>
    </w:rPr>
  </w:style>
  <w:style w:type="paragraph" w:customStyle="1" w:styleId="CharCharCharCharCharChar6">
    <w:name w:val="Char Char Char Char Char Char6"/>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Char">
    <w:name w:val="Char Char Char Char Char Char Char"/>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5">
    <w:name w:val="Char Char Char Char Char Char5"/>
    <w:basedOn w:val="Normal"/>
    <w:rsid w:val="00A7458F"/>
    <w:pPr>
      <w:spacing w:after="160" w:line="240" w:lineRule="exact"/>
      <w:jc w:val="both"/>
    </w:pPr>
    <w:rPr>
      <w:rFonts w:ascii="Arial" w:eastAsia="Times New Roman" w:hAnsi="Arial"/>
      <w:sz w:val="20"/>
      <w:szCs w:val="20"/>
      <w:lang w:val="en-US"/>
    </w:rPr>
  </w:style>
  <w:style w:type="paragraph" w:customStyle="1" w:styleId="CharCharCharCharChar5">
    <w:name w:val="Char Char Char Char Char5"/>
    <w:basedOn w:val="Normal"/>
    <w:rsid w:val="00660C4F"/>
    <w:pPr>
      <w:spacing w:after="160" w:line="240" w:lineRule="exact"/>
      <w:jc w:val="both"/>
    </w:pPr>
    <w:rPr>
      <w:rFonts w:ascii="Arial" w:eastAsia="Times New Roman" w:hAnsi="Arial"/>
      <w:sz w:val="20"/>
      <w:szCs w:val="20"/>
      <w:lang w:val="en-US"/>
    </w:rPr>
  </w:style>
  <w:style w:type="paragraph" w:customStyle="1" w:styleId="CharChar1">
    <w:name w:val="Char Char1"/>
    <w:basedOn w:val="Normal"/>
    <w:rsid w:val="00660C4F"/>
    <w:pPr>
      <w:spacing w:after="160" w:line="240" w:lineRule="exact"/>
      <w:jc w:val="both"/>
    </w:pPr>
    <w:rPr>
      <w:rFonts w:ascii="Arial" w:eastAsia="Times New Roman" w:hAnsi="Arial"/>
      <w:sz w:val="20"/>
      <w:szCs w:val="20"/>
      <w:lang w:val="en-US"/>
    </w:rPr>
  </w:style>
  <w:style w:type="paragraph" w:customStyle="1" w:styleId="CharChar1Char">
    <w:name w:val="Char Char1 Char"/>
    <w:basedOn w:val="Normal"/>
    <w:rsid w:val="00660C4F"/>
    <w:pPr>
      <w:spacing w:after="160" w:line="240" w:lineRule="exact"/>
      <w:jc w:val="both"/>
    </w:pPr>
    <w:rPr>
      <w:rFonts w:ascii="Arial" w:eastAsia="Times New Roman" w:hAnsi="Arial"/>
      <w:sz w:val="20"/>
      <w:szCs w:val="20"/>
      <w:lang w:val="en-US"/>
    </w:rPr>
  </w:style>
  <w:style w:type="paragraph" w:customStyle="1" w:styleId="CharCharCharCharChar4">
    <w:name w:val="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4">
    <w:name w:val="Char 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Char1">
    <w:name w:val="Char Char Char Char Char Char Char1"/>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3">
    <w:name w:val="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Char3">
    <w:name w:val="Char 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2">
    <w:name w:val="Char Char Char Char Char2"/>
    <w:basedOn w:val="Normal"/>
    <w:rsid w:val="00876718"/>
    <w:pPr>
      <w:spacing w:after="160" w:line="240" w:lineRule="exact"/>
      <w:jc w:val="both"/>
    </w:pPr>
    <w:rPr>
      <w:rFonts w:ascii="Arial" w:eastAsia="Times New Roman" w:hAnsi="Arial"/>
      <w:sz w:val="20"/>
      <w:szCs w:val="20"/>
      <w:lang w:val="en-US"/>
    </w:rPr>
  </w:style>
  <w:style w:type="paragraph" w:customStyle="1" w:styleId="CharCharCharCharCharChar2">
    <w:name w:val="Char Char Char Char Char Char2"/>
    <w:basedOn w:val="Normal"/>
    <w:rsid w:val="00876718"/>
    <w:pPr>
      <w:spacing w:after="160" w:line="240" w:lineRule="exact"/>
      <w:jc w:val="both"/>
    </w:pPr>
    <w:rPr>
      <w:rFonts w:ascii="Arial" w:eastAsia="Times New Roman" w:hAnsi="Arial"/>
      <w:sz w:val="20"/>
      <w:szCs w:val="20"/>
      <w:lang w:val="en-US"/>
    </w:rPr>
  </w:style>
  <w:style w:type="character" w:styleId="FollowedHyperlink">
    <w:name w:val="FollowedHyperlink"/>
    <w:uiPriority w:val="99"/>
    <w:unhideWhenUsed/>
    <w:rsid w:val="00876718"/>
    <w:rPr>
      <w:color w:val="800080"/>
      <w:u w:val="single"/>
    </w:rPr>
  </w:style>
  <w:style w:type="paragraph" w:customStyle="1" w:styleId="CharCharCharCharChar1">
    <w:name w:val="Char Char Char Char Char1"/>
    <w:basedOn w:val="Normal"/>
    <w:uiPriority w:val="99"/>
    <w:rsid w:val="000544B8"/>
    <w:pPr>
      <w:spacing w:after="160" w:line="240" w:lineRule="exact"/>
      <w:jc w:val="both"/>
    </w:pPr>
    <w:rPr>
      <w:rFonts w:ascii="Arial" w:eastAsia="Times New Roman" w:hAnsi="Arial"/>
      <w:sz w:val="20"/>
      <w:szCs w:val="20"/>
      <w:lang w:val="en-US"/>
    </w:rPr>
  </w:style>
  <w:style w:type="paragraph" w:customStyle="1" w:styleId="1Char">
    <w:name w:val="1 Char"/>
    <w:basedOn w:val="Normal"/>
    <w:rsid w:val="000544B8"/>
    <w:pPr>
      <w:spacing w:after="160" w:line="240" w:lineRule="exact"/>
      <w:jc w:val="both"/>
    </w:pPr>
    <w:rPr>
      <w:rFonts w:ascii="Arial" w:eastAsia="Times New Roman" w:hAnsi="Arial"/>
      <w:sz w:val="20"/>
      <w:szCs w:val="20"/>
      <w:lang w:val="en-US"/>
    </w:rPr>
  </w:style>
  <w:style w:type="paragraph" w:customStyle="1" w:styleId="CharCharCharCharCharChar1">
    <w:name w:val="Char Char Char Char Char Char1"/>
    <w:basedOn w:val="Normal"/>
    <w:rsid w:val="00862BE4"/>
    <w:pPr>
      <w:spacing w:after="160" w:line="240" w:lineRule="exact"/>
      <w:jc w:val="both"/>
    </w:pPr>
    <w:rPr>
      <w:rFonts w:ascii="Arial" w:eastAsia="Times New Roman" w:hAnsi="Arial"/>
      <w:sz w:val="20"/>
      <w:szCs w:val="20"/>
      <w:lang w:val="en-US"/>
    </w:rPr>
  </w:style>
  <w:style w:type="paragraph" w:customStyle="1" w:styleId="CharChar1Char1">
    <w:name w:val="Char Char1 Char1"/>
    <w:basedOn w:val="Normal"/>
    <w:rsid w:val="00862BE4"/>
    <w:pPr>
      <w:spacing w:after="160" w:line="240" w:lineRule="exact"/>
      <w:jc w:val="both"/>
    </w:pPr>
    <w:rPr>
      <w:rFonts w:ascii="Arial" w:eastAsia="Times New Roman" w:hAnsi="Arial"/>
      <w:sz w:val="20"/>
      <w:szCs w:val="20"/>
      <w:lang w:val="en-US"/>
    </w:rPr>
  </w:style>
  <w:style w:type="paragraph" w:styleId="FootnoteText">
    <w:name w:val="footnote text"/>
    <w:basedOn w:val="Normal"/>
    <w:link w:val="FootnoteTextChar"/>
    <w:rsid w:val="007B2A31"/>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B2A31"/>
    <w:rPr>
      <w:rFonts w:ascii="Times New Roman" w:eastAsia="Times New Roman" w:hAnsi="Times New Roman"/>
      <w:sz w:val="20"/>
      <w:szCs w:val="20"/>
    </w:rPr>
  </w:style>
  <w:style w:type="paragraph" w:customStyle="1" w:styleId="Char">
    <w:name w:val="Char"/>
    <w:basedOn w:val="Normal"/>
    <w:rsid w:val="00E044C1"/>
    <w:pPr>
      <w:spacing w:after="160" w:line="240" w:lineRule="exact"/>
      <w:jc w:val="both"/>
    </w:pPr>
    <w:rPr>
      <w:rFonts w:ascii="Arial" w:eastAsia="Times New Roman" w:hAnsi="Arial"/>
      <w:sz w:val="20"/>
      <w:szCs w:val="20"/>
      <w:lang w:val="en-US"/>
    </w:rPr>
  </w:style>
  <w:style w:type="paragraph" w:styleId="TOC1">
    <w:name w:val="toc 1"/>
    <w:basedOn w:val="Normal"/>
    <w:next w:val="Normal"/>
    <w:autoRedefine/>
    <w:uiPriority w:val="39"/>
    <w:rsid w:val="007152EB"/>
    <w:pPr>
      <w:spacing w:before="120" w:after="0"/>
    </w:pPr>
    <w:rPr>
      <w:rFonts w:ascii="Cambria" w:hAnsi="Cambria"/>
      <w:b/>
      <w:color w:val="548DD4"/>
      <w:sz w:val="24"/>
      <w:szCs w:val="24"/>
    </w:rPr>
  </w:style>
  <w:style w:type="paragraph" w:styleId="TOC2">
    <w:name w:val="toc 2"/>
    <w:basedOn w:val="Normal"/>
    <w:next w:val="Normal"/>
    <w:autoRedefine/>
    <w:uiPriority w:val="39"/>
    <w:rsid w:val="007152EB"/>
    <w:pPr>
      <w:spacing w:after="0"/>
    </w:pPr>
  </w:style>
  <w:style w:type="paragraph" w:styleId="TOC3">
    <w:name w:val="toc 3"/>
    <w:basedOn w:val="Normal"/>
    <w:next w:val="Normal"/>
    <w:autoRedefine/>
    <w:uiPriority w:val="39"/>
    <w:rsid w:val="007152EB"/>
    <w:pPr>
      <w:spacing w:after="0"/>
      <w:ind w:left="220"/>
    </w:pPr>
    <w:rPr>
      <w:i/>
    </w:rPr>
  </w:style>
  <w:style w:type="paragraph" w:styleId="TOC4">
    <w:name w:val="toc 4"/>
    <w:basedOn w:val="Normal"/>
    <w:next w:val="Normal"/>
    <w:autoRedefine/>
    <w:rsid w:val="007152EB"/>
    <w:pPr>
      <w:pBdr>
        <w:between w:val="double" w:sz="6" w:space="0" w:color="auto"/>
      </w:pBdr>
      <w:spacing w:after="0"/>
      <w:ind w:left="440"/>
    </w:pPr>
    <w:rPr>
      <w:sz w:val="20"/>
      <w:szCs w:val="20"/>
    </w:rPr>
  </w:style>
  <w:style w:type="paragraph" w:styleId="TOC5">
    <w:name w:val="toc 5"/>
    <w:basedOn w:val="Normal"/>
    <w:next w:val="Normal"/>
    <w:autoRedefine/>
    <w:rsid w:val="007152EB"/>
    <w:pPr>
      <w:pBdr>
        <w:between w:val="double" w:sz="6" w:space="0" w:color="auto"/>
      </w:pBdr>
      <w:spacing w:after="0"/>
      <w:ind w:left="660"/>
    </w:pPr>
    <w:rPr>
      <w:sz w:val="20"/>
      <w:szCs w:val="20"/>
    </w:rPr>
  </w:style>
  <w:style w:type="paragraph" w:styleId="TOC6">
    <w:name w:val="toc 6"/>
    <w:basedOn w:val="Normal"/>
    <w:next w:val="Normal"/>
    <w:autoRedefine/>
    <w:rsid w:val="007152EB"/>
    <w:pPr>
      <w:pBdr>
        <w:between w:val="double" w:sz="6" w:space="0" w:color="auto"/>
      </w:pBdr>
      <w:spacing w:after="0"/>
      <w:ind w:left="880"/>
    </w:pPr>
    <w:rPr>
      <w:sz w:val="20"/>
      <w:szCs w:val="20"/>
    </w:rPr>
  </w:style>
  <w:style w:type="paragraph" w:styleId="TOC7">
    <w:name w:val="toc 7"/>
    <w:basedOn w:val="Normal"/>
    <w:next w:val="Normal"/>
    <w:autoRedefine/>
    <w:rsid w:val="007152EB"/>
    <w:pPr>
      <w:pBdr>
        <w:between w:val="double" w:sz="6" w:space="0" w:color="auto"/>
      </w:pBdr>
      <w:spacing w:after="0"/>
      <w:ind w:left="1100"/>
    </w:pPr>
    <w:rPr>
      <w:sz w:val="20"/>
      <w:szCs w:val="20"/>
    </w:rPr>
  </w:style>
  <w:style w:type="paragraph" w:styleId="TOC8">
    <w:name w:val="toc 8"/>
    <w:basedOn w:val="Normal"/>
    <w:next w:val="Normal"/>
    <w:autoRedefine/>
    <w:rsid w:val="007152EB"/>
    <w:pPr>
      <w:pBdr>
        <w:between w:val="double" w:sz="6" w:space="0" w:color="auto"/>
      </w:pBdr>
      <w:spacing w:after="0"/>
      <w:ind w:left="1320"/>
    </w:pPr>
    <w:rPr>
      <w:sz w:val="20"/>
      <w:szCs w:val="20"/>
    </w:rPr>
  </w:style>
  <w:style w:type="paragraph" w:styleId="TOC9">
    <w:name w:val="toc 9"/>
    <w:basedOn w:val="Normal"/>
    <w:next w:val="Normal"/>
    <w:autoRedefine/>
    <w:rsid w:val="007152EB"/>
    <w:pPr>
      <w:pBdr>
        <w:between w:val="double" w:sz="6" w:space="0" w:color="auto"/>
      </w:pBdr>
      <w:spacing w:after="0"/>
      <w:ind w:left="1540"/>
    </w:pPr>
    <w:rPr>
      <w:sz w:val="20"/>
      <w:szCs w:val="20"/>
    </w:rPr>
  </w:style>
  <w:style w:type="paragraph" w:customStyle="1" w:styleId="CharChar">
    <w:name w:val="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CharCharCharCharCharCharCharChar">
    <w:name w:val="Char Char Char Char Char Char 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para2">
    <w:name w:val="para2"/>
    <w:basedOn w:val="Normal"/>
    <w:uiPriority w:val="99"/>
    <w:rsid w:val="00715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160"/>
      <w:jc w:val="both"/>
    </w:pPr>
    <w:rPr>
      <w:rFonts w:ascii="Times New Roman" w:eastAsia="Times New Roman" w:hAnsi="Times New Roman"/>
      <w:sz w:val="20"/>
      <w:szCs w:val="20"/>
      <w:lang w:eastAsia="hr-HR"/>
    </w:rPr>
  </w:style>
  <w:style w:type="paragraph" w:customStyle="1" w:styleId="2">
    <w:name w:val="2"/>
    <w:basedOn w:val="Normal"/>
    <w:uiPriority w:val="99"/>
    <w:rsid w:val="007152EB"/>
    <w:pPr>
      <w:spacing w:after="160" w:line="240" w:lineRule="exact"/>
      <w:jc w:val="both"/>
    </w:pPr>
    <w:rPr>
      <w:rFonts w:ascii="Arial" w:eastAsia="Times New Roman" w:hAnsi="Arial" w:cs="Arial"/>
      <w:noProof/>
      <w:sz w:val="20"/>
      <w:szCs w:val="20"/>
      <w:lang w:val="en-US"/>
    </w:rPr>
  </w:style>
  <w:style w:type="paragraph" w:customStyle="1" w:styleId="Char1">
    <w:name w:val="Char1"/>
    <w:basedOn w:val="Normal"/>
    <w:rsid w:val="002410D6"/>
    <w:pPr>
      <w:spacing w:after="160" w:line="240" w:lineRule="exact"/>
      <w:jc w:val="both"/>
    </w:pPr>
    <w:rPr>
      <w:rFonts w:ascii="Arial" w:eastAsia="Times New Roman" w:hAnsi="Arial"/>
      <w:sz w:val="20"/>
      <w:szCs w:val="20"/>
      <w:lang w:val="en-US"/>
    </w:rPr>
  </w:style>
  <w:style w:type="paragraph" w:customStyle="1" w:styleId="Default">
    <w:name w:val="Default"/>
    <w:rsid w:val="00154A45"/>
    <w:pPr>
      <w:autoSpaceDE w:val="0"/>
      <w:autoSpaceDN w:val="0"/>
      <w:adjustRightInd w:val="0"/>
    </w:pPr>
    <w:rPr>
      <w:rFonts w:ascii="Futura CE Book" w:eastAsia="Times New Roman" w:hAnsi="Futura CE Book" w:cs="Futura CE Book"/>
      <w:color w:val="000000"/>
      <w:sz w:val="24"/>
      <w:szCs w:val="24"/>
    </w:rPr>
  </w:style>
  <w:style w:type="character" w:styleId="FootnoteReference">
    <w:name w:val="footnote reference"/>
    <w:rsid w:val="00154A45"/>
    <w:rPr>
      <w:vertAlign w:val="superscript"/>
    </w:rPr>
  </w:style>
  <w:style w:type="paragraph" w:customStyle="1" w:styleId="CharCharChar">
    <w:name w:val="Char Char Char"/>
    <w:basedOn w:val="Normal"/>
    <w:rsid w:val="009217DC"/>
    <w:pPr>
      <w:spacing w:after="160" w:line="240" w:lineRule="exact"/>
      <w:jc w:val="both"/>
    </w:pPr>
    <w:rPr>
      <w:rFonts w:ascii="Arial" w:eastAsia="Times New Roman" w:hAnsi="Arial"/>
      <w:sz w:val="20"/>
      <w:szCs w:val="20"/>
      <w:lang w:val="en-US"/>
    </w:rPr>
  </w:style>
  <w:style w:type="character" w:customStyle="1" w:styleId="hps">
    <w:name w:val="hps"/>
    <w:basedOn w:val="DefaultParagraphFont"/>
    <w:rsid w:val="00F45CF5"/>
  </w:style>
  <w:style w:type="paragraph" w:customStyle="1" w:styleId="Style1">
    <w:name w:val="Style1"/>
    <w:basedOn w:val="Normal"/>
    <w:rsid w:val="00CA46B2"/>
    <w:pPr>
      <w:numPr>
        <w:ilvl w:val="1"/>
        <w:numId w:val="3"/>
      </w:numPr>
      <w:spacing w:after="0" w:line="240" w:lineRule="auto"/>
    </w:pPr>
    <w:rPr>
      <w:rFonts w:ascii="Times New Roman" w:eastAsia="Times New Roman" w:hAnsi="Times New Roman"/>
      <w:sz w:val="20"/>
      <w:szCs w:val="20"/>
      <w:lang w:eastAsia="hr-HR"/>
    </w:rPr>
  </w:style>
  <w:style w:type="paragraph" w:styleId="BlockText">
    <w:name w:val="Block Text"/>
    <w:basedOn w:val="Normal"/>
    <w:rsid w:val="00CA46B2"/>
    <w:pPr>
      <w:spacing w:after="0" w:line="240" w:lineRule="auto"/>
      <w:ind w:left="426" w:right="29" w:hanging="426"/>
      <w:jc w:val="both"/>
    </w:pPr>
    <w:rPr>
      <w:rFonts w:ascii="Times New Roman" w:eastAsia="Times New Roman" w:hAnsi="Times New Roman"/>
      <w:sz w:val="24"/>
      <w:szCs w:val="20"/>
      <w:lang w:eastAsia="hr-HR"/>
    </w:rPr>
  </w:style>
  <w:style w:type="paragraph" w:styleId="NormalWeb">
    <w:name w:val="Normal (Web)"/>
    <w:basedOn w:val="Normal"/>
    <w:rsid w:val="00CA46B2"/>
    <w:pPr>
      <w:spacing w:before="100" w:beforeAutospacing="1" w:after="100" w:afterAutospacing="1" w:line="240" w:lineRule="auto"/>
    </w:pPr>
    <w:rPr>
      <w:rFonts w:ascii="Times New Roman" w:eastAsia="Times New Roman" w:hAnsi="Times New Roman"/>
      <w:color w:val="000000"/>
      <w:sz w:val="24"/>
      <w:szCs w:val="24"/>
      <w:lang w:eastAsia="hr-HR"/>
    </w:rPr>
  </w:style>
  <w:style w:type="character" w:styleId="Strong">
    <w:name w:val="Strong"/>
    <w:qFormat/>
    <w:rsid w:val="00CA46B2"/>
    <w:rPr>
      <w:b/>
      <w:bCs/>
    </w:rPr>
  </w:style>
  <w:style w:type="paragraph" w:styleId="NoSpacing">
    <w:name w:val="No Spacing"/>
    <w:uiPriority w:val="1"/>
    <w:qFormat/>
    <w:rsid w:val="00CA46B2"/>
    <w:rPr>
      <w:sz w:val="22"/>
      <w:szCs w:val="22"/>
      <w:lang w:val="en-US" w:eastAsia="en-US"/>
    </w:rPr>
  </w:style>
  <w:style w:type="paragraph" w:styleId="TOCHeading">
    <w:name w:val="TOC Heading"/>
    <w:basedOn w:val="Heading1"/>
    <w:next w:val="Normal"/>
    <w:uiPriority w:val="39"/>
    <w:qFormat/>
    <w:rsid w:val="00CA46B2"/>
    <w:pPr>
      <w:keepLines/>
      <w:spacing w:before="480" w:line="276" w:lineRule="auto"/>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9937">
      <w:bodyDiv w:val="1"/>
      <w:marLeft w:val="0"/>
      <w:marRight w:val="0"/>
      <w:marTop w:val="0"/>
      <w:marBottom w:val="0"/>
      <w:divBdr>
        <w:top w:val="none" w:sz="0" w:space="0" w:color="auto"/>
        <w:left w:val="none" w:sz="0" w:space="0" w:color="auto"/>
        <w:bottom w:val="none" w:sz="0" w:space="0" w:color="auto"/>
        <w:right w:val="none" w:sz="0" w:space="0" w:color="auto"/>
      </w:divBdr>
    </w:div>
    <w:div w:id="1162087437">
      <w:bodyDiv w:val="1"/>
      <w:marLeft w:val="0"/>
      <w:marRight w:val="0"/>
      <w:marTop w:val="0"/>
      <w:marBottom w:val="0"/>
      <w:divBdr>
        <w:top w:val="none" w:sz="0" w:space="0" w:color="auto"/>
        <w:left w:val="none" w:sz="0" w:space="0" w:color="auto"/>
        <w:bottom w:val="none" w:sz="0" w:space="0" w:color="auto"/>
        <w:right w:val="none" w:sz="0" w:space="0" w:color="auto"/>
      </w:divBdr>
    </w:div>
    <w:div w:id="1444499775">
      <w:bodyDiv w:val="1"/>
      <w:marLeft w:val="0"/>
      <w:marRight w:val="0"/>
      <w:marTop w:val="0"/>
      <w:marBottom w:val="0"/>
      <w:divBdr>
        <w:top w:val="none" w:sz="0" w:space="0" w:color="auto"/>
        <w:left w:val="none" w:sz="0" w:space="0" w:color="auto"/>
        <w:bottom w:val="none" w:sz="0" w:space="0" w:color="auto"/>
        <w:right w:val="none" w:sz="0" w:space="0" w:color="auto"/>
      </w:divBdr>
    </w:div>
    <w:div w:id="193150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8947-EBAD-48CE-B64F-32B7AB4B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BANKA</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MacPro</dc:creator>
  <cp:lastModifiedBy>Andrijana Petric Kovacevic</cp:lastModifiedBy>
  <cp:revision>8</cp:revision>
  <cp:lastPrinted>2017-12-11T09:51:00Z</cp:lastPrinted>
  <dcterms:created xsi:type="dcterms:W3CDTF">2018-12-14T15:00:00Z</dcterms:created>
  <dcterms:modified xsi:type="dcterms:W3CDTF">2019-10-02T12:36:00Z</dcterms:modified>
</cp:coreProperties>
</file>